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A323" w14:textId="324BE56D" w:rsidR="001072A2" w:rsidRPr="00B76A83" w:rsidRDefault="008B0FE8" w:rsidP="001072A2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8FA70" wp14:editId="1FF04082">
                <wp:simplePos x="0" y="0"/>
                <wp:positionH relativeFrom="column">
                  <wp:posOffset>3142196</wp:posOffset>
                </wp:positionH>
                <wp:positionV relativeFrom="paragraph">
                  <wp:posOffset>119475</wp:posOffset>
                </wp:positionV>
                <wp:extent cx="2972435" cy="967740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0E627" w14:textId="77777777" w:rsidR="006439C6" w:rsidRPr="006439C6" w:rsidRDefault="006439C6" w:rsidP="00BB7B07">
                            <w:pPr>
                              <w:ind w:firstLine="720"/>
                              <w:jc w:val="right"/>
                              <w:rPr>
                                <w:b/>
                              </w:rPr>
                            </w:pPr>
                            <w:r w:rsidRPr="006439C6">
                              <w:rPr>
                                <w:b/>
                              </w:rPr>
                              <w:t>PERSONAL INFORMATION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7A9A4553" w14:textId="77777777" w:rsidR="0082646C" w:rsidRDefault="0082646C" w:rsidP="00BB7B07">
                            <w:pPr>
                              <w:ind w:firstLine="720"/>
                              <w:jc w:val="right"/>
                            </w:pPr>
                            <w:r w:rsidRPr="009175D7">
                              <w:t>U.S. citizen</w:t>
                            </w:r>
                          </w:p>
                          <w:p w14:paraId="0B627538" w14:textId="77777777" w:rsidR="00550465" w:rsidRPr="009175D7" w:rsidRDefault="00E42D0E" w:rsidP="00550465">
                            <w:pPr>
                              <w:jc w:val="right"/>
                            </w:pPr>
                            <w:r>
                              <w:t>E-mail A</w:t>
                            </w:r>
                            <w:r w:rsidR="00550465" w:rsidRPr="009175D7">
                              <w:t xml:space="preserve">ddress: </w:t>
                            </w:r>
                            <w:hyperlink r:id="rId7" w:history="1">
                              <w:r w:rsidR="002751D5" w:rsidRPr="00443080">
                                <w:rPr>
                                  <w:rStyle w:val="Hyperlink"/>
                                </w:rPr>
                                <w:t>guilfoos@uri.edu</w:t>
                              </w:r>
                            </w:hyperlink>
                          </w:p>
                          <w:p w14:paraId="5B37A6C1" w14:textId="228124D2" w:rsidR="00550465" w:rsidRPr="009175D7" w:rsidRDefault="00EA1A25" w:rsidP="00550465">
                            <w:pPr>
                              <w:jc w:val="right"/>
                            </w:pPr>
                            <w:hyperlink r:id="rId8" w:history="1">
                              <w:r w:rsidR="000633C6" w:rsidRPr="008A278A">
                                <w:rPr>
                                  <w:rStyle w:val="Hyperlink"/>
                                </w:rPr>
                                <w:t>https://www.toddguilfoos.com/</w:t>
                              </w:r>
                            </w:hyperlink>
                          </w:p>
                          <w:p w14:paraId="010529E9" w14:textId="77777777" w:rsidR="0082646C" w:rsidRDefault="0082646C" w:rsidP="005115E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8F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4pt;margin-top:9.4pt;width:234.05pt;height:76.2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" stroked="f">
                <v:textbox style="mso-fit-shape-to-text:t">
                  <w:txbxContent>
                    <w:p w14:paraId="4050E627" w14:textId="77777777" w:rsidR="006439C6" w:rsidRPr="006439C6" w:rsidRDefault="006439C6" w:rsidP="00BB7B07">
                      <w:pPr>
                        <w:ind w:firstLine="720"/>
                        <w:jc w:val="right"/>
                        <w:rPr>
                          <w:b/>
                        </w:rPr>
                      </w:pPr>
                      <w:r w:rsidRPr="006439C6">
                        <w:rPr>
                          <w:b/>
                        </w:rPr>
                        <w:t>PERSONAL INFORMATION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7A9A4553" w14:textId="77777777" w:rsidR="0082646C" w:rsidRDefault="0082646C" w:rsidP="00BB7B07">
                      <w:pPr>
                        <w:ind w:firstLine="720"/>
                        <w:jc w:val="right"/>
                      </w:pPr>
                      <w:r w:rsidRPr="009175D7">
                        <w:t>U.S. citizen</w:t>
                      </w:r>
                    </w:p>
                    <w:p w14:paraId="0B627538" w14:textId="77777777" w:rsidR="00550465" w:rsidRPr="009175D7" w:rsidRDefault="00E42D0E" w:rsidP="00550465">
                      <w:pPr>
                        <w:jc w:val="right"/>
                      </w:pPr>
                      <w:r>
                        <w:t>E-mail A</w:t>
                      </w:r>
                      <w:r w:rsidR="00550465" w:rsidRPr="009175D7">
                        <w:t xml:space="preserve">ddress: </w:t>
                      </w:r>
                      <w:hyperlink r:id="rId9" w:history="1">
                        <w:r w:rsidR="002751D5" w:rsidRPr="00443080">
                          <w:rPr>
                            <w:rStyle w:val="Hyperlink"/>
                          </w:rPr>
                          <w:t>guilfoos@uri.edu</w:t>
                        </w:r>
                      </w:hyperlink>
                    </w:p>
                    <w:p w14:paraId="5B37A6C1" w14:textId="228124D2" w:rsidR="00550465" w:rsidRPr="009175D7" w:rsidRDefault="00C369A2" w:rsidP="00550465">
                      <w:pPr>
                        <w:jc w:val="right"/>
                      </w:pPr>
                      <w:hyperlink r:id="rId10" w:history="1">
                        <w:r w:rsidR="000633C6" w:rsidRPr="008A278A">
                          <w:rPr>
                            <w:rStyle w:val="Hyperlink"/>
                          </w:rPr>
                          <w:t>https://www.toddguilfoos.com/</w:t>
                        </w:r>
                      </w:hyperlink>
                    </w:p>
                    <w:p w14:paraId="010529E9" w14:textId="77777777" w:rsidR="0082646C" w:rsidRDefault="0082646C" w:rsidP="005115E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D27D6" w:rsidRPr="00B76A83">
        <w:rPr>
          <w:b/>
          <w:sz w:val="28"/>
          <w:szCs w:val="28"/>
        </w:rPr>
        <w:t>Todd Guilfoos</w:t>
      </w:r>
    </w:p>
    <w:p w14:paraId="03755002" w14:textId="613E68EB" w:rsidR="006439C6" w:rsidRPr="006439C6" w:rsidRDefault="006439C6" w:rsidP="004D27D6">
      <w:pPr>
        <w:rPr>
          <w:b/>
        </w:rPr>
      </w:pPr>
      <w:r w:rsidRPr="006439C6">
        <w:rPr>
          <w:b/>
        </w:rPr>
        <w:t>CONTACT INFORMATION</w:t>
      </w:r>
      <w:r>
        <w:rPr>
          <w:b/>
        </w:rPr>
        <w:t>:</w:t>
      </w:r>
    </w:p>
    <w:p w14:paraId="468B16F2" w14:textId="77777777" w:rsidR="004D27D6" w:rsidRPr="009175D7" w:rsidRDefault="002751D5" w:rsidP="004D27D6">
      <w:r>
        <w:t>240 South Rd.</w:t>
      </w:r>
    </w:p>
    <w:p w14:paraId="60FC20EC" w14:textId="77777777" w:rsidR="004D27D6" w:rsidRPr="009175D7" w:rsidRDefault="002751D5" w:rsidP="004D27D6">
      <w:r>
        <w:t>East Greenwich, RI 02818</w:t>
      </w:r>
    </w:p>
    <w:p w14:paraId="4387E3DD" w14:textId="77777777" w:rsidR="004D27D6" w:rsidRPr="009175D7" w:rsidRDefault="004D27D6" w:rsidP="007A2CF2">
      <w:r w:rsidRPr="009175D7">
        <w:t>Phone Number: 312-505-2120</w:t>
      </w:r>
    </w:p>
    <w:p w14:paraId="4F3D5EDD" w14:textId="77777777" w:rsidR="004D27D6" w:rsidRPr="009175D7" w:rsidRDefault="004D27D6" w:rsidP="002561E8">
      <w:pPr>
        <w:pStyle w:val="Address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D2C5D" w14:textId="77777777" w:rsidR="006E3E27" w:rsidRDefault="006E3E27" w:rsidP="000A3BB3">
      <w:pPr>
        <w:rPr>
          <w:b/>
        </w:rPr>
      </w:pPr>
    </w:p>
    <w:p w14:paraId="774BAAB9" w14:textId="77777777" w:rsidR="006E3E27" w:rsidRDefault="003272D2" w:rsidP="000A3BB3">
      <w:pPr>
        <w:rPr>
          <w:b/>
        </w:rPr>
      </w:pPr>
      <w:r>
        <w:rPr>
          <w:b/>
        </w:rPr>
        <w:t>CURRENT POSITION</w:t>
      </w:r>
      <w:r w:rsidR="006E3E27">
        <w:rPr>
          <w:b/>
        </w:rPr>
        <w:t>:</w:t>
      </w:r>
    </w:p>
    <w:p w14:paraId="2CE16B3A" w14:textId="77777777" w:rsidR="006E3E27" w:rsidRDefault="006E3E27" w:rsidP="000A3BB3">
      <w:pPr>
        <w:rPr>
          <w:b/>
        </w:rPr>
      </w:pPr>
    </w:p>
    <w:p w14:paraId="4D93EBCB" w14:textId="7611664E" w:rsidR="004661D1" w:rsidRDefault="004661D1" w:rsidP="004661D1">
      <w:pPr>
        <w:rPr>
          <w:b/>
        </w:rPr>
      </w:pPr>
      <w:r>
        <w:t>Ass</w:t>
      </w:r>
      <w:r>
        <w:t>ociate</w:t>
      </w:r>
      <w:r>
        <w:t xml:space="preserve"> Professor, Department of Environmental and Natural Resource Economics.  University of Rhode Island.  201</w:t>
      </w:r>
      <w:r>
        <w:t>9</w:t>
      </w:r>
      <w:r>
        <w:t xml:space="preserve"> – Present.</w:t>
      </w:r>
    </w:p>
    <w:p w14:paraId="3F8ADED8" w14:textId="77777777" w:rsidR="004661D1" w:rsidRDefault="004661D1" w:rsidP="000A3BB3"/>
    <w:p w14:paraId="5EDB645D" w14:textId="3C40DFAC" w:rsidR="006E3E27" w:rsidRDefault="006E3E27" w:rsidP="000A3BB3">
      <w:pPr>
        <w:rPr>
          <w:b/>
        </w:rPr>
      </w:pPr>
      <w:r>
        <w:t xml:space="preserve">Assistant Professor, Department of Environmental and Natural Resource Economics.  University of Rhode Island.  2013 – </w:t>
      </w:r>
      <w:r w:rsidR="004661D1">
        <w:t>2019</w:t>
      </w:r>
      <w:r>
        <w:t>.</w:t>
      </w:r>
    </w:p>
    <w:p w14:paraId="21A62AE3" w14:textId="4C8572AE" w:rsidR="006E3E27" w:rsidRDefault="006E3E27" w:rsidP="000A3BB3">
      <w:pPr>
        <w:rPr>
          <w:b/>
        </w:rPr>
      </w:pPr>
    </w:p>
    <w:p w14:paraId="7EC81DE7" w14:textId="77777777" w:rsidR="006E3E27" w:rsidRDefault="006E3E27" w:rsidP="000A3BB3">
      <w:pPr>
        <w:rPr>
          <w:b/>
        </w:rPr>
      </w:pPr>
    </w:p>
    <w:p w14:paraId="5E302625" w14:textId="77777777" w:rsidR="000A3BB3" w:rsidRPr="00BA349D" w:rsidRDefault="0067545E" w:rsidP="000A3BB3">
      <w:pPr>
        <w:rPr>
          <w:b/>
        </w:rPr>
      </w:pPr>
      <w:r w:rsidRPr="00BA349D">
        <w:rPr>
          <w:b/>
        </w:rPr>
        <w:t>E</w:t>
      </w:r>
      <w:r w:rsidR="00BA349D" w:rsidRPr="00BA349D">
        <w:rPr>
          <w:b/>
        </w:rPr>
        <w:t>DUCATION</w:t>
      </w:r>
      <w:r w:rsidR="00BA349D">
        <w:rPr>
          <w:b/>
        </w:rPr>
        <w:t>:</w:t>
      </w:r>
    </w:p>
    <w:p w14:paraId="783443C3" w14:textId="77777777" w:rsidR="005115E4" w:rsidRPr="009175D7" w:rsidRDefault="005115E4" w:rsidP="000A3BB3">
      <w:pPr>
        <w:rPr>
          <w:b/>
          <w:u w:val="single"/>
        </w:rPr>
      </w:pPr>
    </w:p>
    <w:p w14:paraId="08188661" w14:textId="394B0ADA" w:rsidR="000A3BB3" w:rsidRPr="009175D7" w:rsidRDefault="00BF53A2" w:rsidP="00916157">
      <w:r w:rsidRPr="009175D7">
        <w:t xml:space="preserve">Ph.D., Economics, </w:t>
      </w:r>
      <w:r w:rsidR="005115E4" w:rsidRPr="009175D7">
        <w:t>Binghamton University,</w:t>
      </w:r>
      <w:r w:rsidR="000A3BB3" w:rsidRPr="009175D7">
        <w:t xml:space="preserve"> </w:t>
      </w:r>
      <w:r w:rsidR="006918F8">
        <w:t>2013</w:t>
      </w:r>
    </w:p>
    <w:p w14:paraId="2FE7F881" w14:textId="77777777" w:rsidR="000A3BB3" w:rsidRPr="0026016B" w:rsidRDefault="0067545E" w:rsidP="0026016B">
      <w:pPr>
        <w:ind w:firstLine="720"/>
      </w:pPr>
      <w:r w:rsidRPr="009175D7">
        <w:t xml:space="preserve">Dissertation </w:t>
      </w:r>
      <w:r w:rsidR="000A3BB3" w:rsidRPr="009175D7">
        <w:t>Title: “Essays in Groundwater Economics”</w:t>
      </w:r>
      <w:r w:rsidRPr="009175D7">
        <w:rPr>
          <w:b/>
          <w:u w:val="single"/>
        </w:rPr>
        <w:t xml:space="preserve"> </w:t>
      </w:r>
    </w:p>
    <w:p w14:paraId="7135285B" w14:textId="77777777" w:rsidR="004D27D6" w:rsidRPr="009175D7" w:rsidRDefault="004D27D6" w:rsidP="00916157">
      <w:r w:rsidRPr="009175D7">
        <w:t>B.A.B.S., Finance and Business Economics, The Ohio State University, 2001</w:t>
      </w:r>
    </w:p>
    <w:p w14:paraId="1F5A0D71" w14:textId="77777777" w:rsidR="000A3BB3" w:rsidRPr="009175D7" w:rsidRDefault="000A3BB3" w:rsidP="001072A2">
      <w:pPr>
        <w:ind w:firstLine="720"/>
      </w:pPr>
    </w:p>
    <w:p w14:paraId="5CC26E8F" w14:textId="77777777" w:rsidR="0067545E" w:rsidRPr="00BA349D" w:rsidRDefault="006E3E27" w:rsidP="0067545E">
      <w:pPr>
        <w:rPr>
          <w:b/>
        </w:rPr>
      </w:pPr>
      <w:r>
        <w:rPr>
          <w:b/>
        </w:rPr>
        <w:t>RESEARCH INTERESTS</w:t>
      </w:r>
      <w:r w:rsidR="0067545E" w:rsidRPr="00BA349D">
        <w:rPr>
          <w:b/>
        </w:rPr>
        <w:t>:</w:t>
      </w:r>
    </w:p>
    <w:p w14:paraId="2A183ADE" w14:textId="77777777" w:rsidR="005115E4" w:rsidRPr="009175D7" w:rsidRDefault="005115E4" w:rsidP="0067545E">
      <w:pPr>
        <w:rPr>
          <w:b/>
          <w:u w:val="single"/>
        </w:rPr>
      </w:pPr>
    </w:p>
    <w:p w14:paraId="7E972518" w14:textId="1857F43C" w:rsidR="0067545E" w:rsidRDefault="006E3E27" w:rsidP="0067545E">
      <w:r>
        <w:t xml:space="preserve">Water Resource Economics, </w:t>
      </w:r>
      <w:r w:rsidR="00036FA5">
        <w:t>Behavioral Economics</w:t>
      </w:r>
      <w:r>
        <w:t xml:space="preserve">, </w:t>
      </w:r>
      <w:r w:rsidR="007A2FF1">
        <w:t>Non-market Valuation</w:t>
      </w:r>
      <w:r>
        <w:t>, Complex Systems</w:t>
      </w:r>
    </w:p>
    <w:p w14:paraId="077710BE" w14:textId="77777777" w:rsidR="004B3FE4" w:rsidRPr="009175D7" w:rsidRDefault="004B3FE4" w:rsidP="0067545E">
      <w:pPr>
        <w:rPr>
          <w:u w:val="single"/>
        </w:rPr>
      </w:pPr>
    </w:p>
    <w:p w14:paraId="7DCA08C9" w14:textId="77777777" w:rsidR="000A3BB3" w:rsidRPr="00BA349D" w:rsidRDefault="006E3E27" w:rsidP="000A3BB3">
      <w:pPr>
        <w:rPr>
          <w:b/>
        </w:rPr>
      </w:pPr>
      <w:r>
        <w:rPr>
          <w:b/>
        </w:rPr>
        <w:t xml:space="preserve">PUBLISHED </w:t>
      </w:r>
      <w:r w:rsidR="00BA349D" w:rsidRPr="00BA349D">
        <w:rPr>
          <w:b/>
        </w:rPr>
        <w:t>PAPER</w:t>
      </w:r>
      <w:r>
        <w:rPr>
          <w:b/>
        </w:rPr>
        <w:t>S</w:t>
      </w:r>
      <w:r w:rsidR="00BA349D" w:rsidRPr="00BA349D">
        <w:rPr>
          <w:b/>
        </w:rPr>
        <w:t>:</w:t>
      </w:r>
    </w:p>
    <w:p w14:paraId="1AF675C4" w14:textId="77777777" w:rsidR="00673A65" w:rsidRPr="00673A65" w:rsidRDefault="00673A65" w:rsidP="00673A65">
      <w:pPr>
        <w:rPr>
          <w:rFonts w:eastAsia="Times New Roman"/>
          <w:color w:val="222222"/>
          <w:shd w:val="clear" w:color="auto" w:fill="FFFFFF"/>
        </w:rPr>
      </w:pPr>
    </w:p>
    <w:p w14:paraId="63678C73" w14:textId="16840BEB" w:rsidR="002D5F14" w:rsidRPr="002D5F14" w:rsidRDefault="002D5F14" w:rsidP="002D5F1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Guilfoos, T., Hayden, S., Uchida, E., &amp; </w:t>
      </w:r>
      <w:proofErr w:type="spellStart"/>
      <w:r w:rsidRPr="002D5F14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Oyanedel</w:t>
      </w:r>
      <w:proofErr w:type="spellEnd"/>
      <w:r w:rsidRPr="002D5F14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Craver, V.</w:t>
      </w:r>
      <w:r w:rsidRPr="002D5F14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 (2019). WTP for Water Filters and Water Quality Testing Services in Guatemala. </w:t>
      </w:r>
      <w:r w:rsidRPr="002D5F14">
        <w:rPr>
          <w:rFonts w:ascii="Times New Roman" w:hAnsi="Times New Roman" w:cs="Times New Roman"/>
          <w:i/>
          <w:color w:val="222222"/>
          <w:spacing w:val="5"/>
          <w:sz w:val="24"/>
          <w:szCs w:val="24"/>
          <w:shd w:val="clear" w:color="auto" w:fill="FFFFFF"/>
        </w:rPr>
        <w:t>Water Resource and Economics</w:t>
      </w:r>
      <w:r w:rsidRPr="002D5F14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. (Forthcoming)</w:t>
      </w:r>
    </w:p>
    <w:p w14:paraId="62C9FEAD" w14:textId="77777777" w:rsidR="002D5F14" w:rsidRPr="002D5F14" w:rsidRDefault="002D5F14" w:rsidP="002D5F14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605ADB" w14:textId="717D224D" w:rsidR="002D5F14" w:rsidRPr="002D5F14" w:rsidRDefault="002D5F14" w:rsidP="002D5F1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Guilfoos, T., Miao, H., </w:t>
      </w:r>
      <w:proofErr w:type="spellStart"/>
      <w:r w:rsidRPr="002D5F14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Trandafir</w:t>
      </w:r>
      <w:proofErr w:type="spellEnd"/>
      <w:r w:rsidRPr="002D5F14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, S., &amp; Uchida, E. (2019). Social Learning and Communication with Threshold Uncertainty. </w:t>
      </w:r>
      <w:r w:rsidRPr="002D5F14">
        <w:rPr>
          <w:rFonts w:ascii="Times New Roman" w:hAnsi="Times New Roman" w:cs="Times New Roman"/>
          <w:i/>
          <w:color w:val="222222"/>
          <w:spacing w:val="5"/>
          <w:sz w:val="24"/>
          <w:szCs w:val="24"/>
          <w:shd w:val="clear" w:color="auto" w:fill="FFFFFF"/>
        </w:rPr>
        <w:t>Resource and Energy Economics</w:t>
      </w:r>
      <w:r w:rsidRPr="002D5F14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. </w:t>
      </w:r>
      <w:r w:rsidRPr="002D5F14">
        <w:rPr>
          <w:rStyle w:val="Emphasis"/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55</w:t>
      </w:r>
      <w:r w:rsidRPr="002D5F14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, 81-101.</w:t>
      </w:r>
    </w:p>
    <w:p w14:paraId="6899CCCC" w14:textId="77777777" w:rsidR="002D5F14" w:rsidRPr="002D5F14" w:rsidRDefault="002D5F14" w:rsidP="002D5F14">
      <w:pPr>
        <w:rPr>
          <w:rFonts w:eastAsia="Times New Roman"/>
        </w:rPr>
      </w:pPr>
    </w:p>
    <w:p w14:paraId="5E5BD86F" w14:textId="0141573A" w:rsidR="00E0340A" w:rsidRPr="00E0340A" w:rsidRDefault="00E0340A" w:rsidP="00E034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Boslett</w:t>
      </w:r>
      <w:proofErr w:type="spellEnd"/>
      <w:r w:rsidRPr="00E03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A., Guilfoos, T., &amp; Lang, C. (2018). </w:t>
      </w:r>
      <w:r w:rsidRPr="00E0340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Valuation of the External Costs of Unconventional Oil and Gas Development: The Critical Importance of Mineral Rights Ownership</w:t>
      </w:r>
      <w:r w:rsidRPr="00E03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0340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of the Association of Environmental and Resource Economists (Forthcoming)</w:t>
      </w:r>
    </w:p>
    <w:p w14:paraId="2C45191E" w14:textId="77777777" w:rsidR="00E0340A" w:rsidRPr="00E0340A" w:rsidRDefault="00E0340A" w:rsidP="00E0340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23DF683" w14:textId="60E4582D" w:rsidR="00335182" w:rsidRPr="00E0340A" w:rsidRDefault="00E0340A" w:rsidP="00E0340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Brozyna</w:t>
      </w:r>
      <w:proofErr w:type="spellEnd"/>
      <w:r w:rsidRPr="00E03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C., Guilfoos, T., &amp; Atlas, S. (2018). Slow and deliberate cooperation in the commons. </w:t>
      </w:r>
      <w:r w:rsidRPr="00E034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Nature Sustainability</w:t>
      </w:r>
      <w:r w:rsidRPr="00E03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034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E034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(4), 184.</w:t>
      </w:r>
    </w:p>
    <w:p w14:paraId="33179F40" w14:textId="77777777" w:rsidR="00E0340A" w:rsidRPr="00E0340A" w:rsidRDefault="00E0340A" w:rsidP="00E0340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A8A4D23" w14:textId="18C39633" w:rsidR="00673A65" w:rsidRPr="00673A65" w:rsidRDefault="00673A65" w:rsidP="00673A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3A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Guilfoos, T., Kell, D., </w:t>
      </w:r>
      <w:proofErr w:type="spellStart"/>
      <w:r w:rsidR="003351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Boslett</w:t>
      </w:r>
      <w:proofErr w:type="spellEnd"/>
      <w:r w:rsidR="003351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A., &amp; Hill, E. L. (2018</w:t>
      </w:r>
      <w:r w:rsidRPr="00673A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). The Economic and Health Effects of the 2014 Chemical Spill in the Elk River, West Virginia. </w:t>
      </w:r>
      <w:r w:rsidRPr="00673A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Agricultural Economics</w:t>
      </w:r>
      <w:r w:rsidRPr="00673A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701C4FD" w14:textId="77777777" w:rsidR="00673A65" w:rsidRPr="00673A65" w:rsidRDefault="00673A65" w:rsidP="00673A65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B0AAFB8" w14:textId="5F23F7C2" w:rsidR="00673A65" w:rsidRDefault="00673A65" w:rsidP="00673A6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3A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Merrill, N. H., &amp; Guilfoos, T. (2018). Optimal groundwater extraction under uncertainty and a spatial stock externality. </w:t>
      </w:r>
      <w:r w:rsidRPr="00673A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agricultural economics</w:t>
      </w:r>
      <w:r w:rsidRPr="00673A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73A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100</w:t>
      </w:r>
      <w:r w:rsidRPr="00673A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(1), 220-238.</w:t>
      </w:r>
    </w:p>
    <w:p w14:paraId="01E4AE23" w14:textId="77777777" w:rsidR="00673A65" w:rsidRPr="00673A65" w:rsidRDefault="00673A65" w:rsidP="00673A65">
      <w:pPr>
        <w:rPr>
          <w:rFonts w:eastAsia="Times New Roman"/>
          <w:color w:val="222222"/>
          <w:shd w:val="clear" w:color="auto" w:fill="FFFFFF"/>
        </w:rPr>
      </w:pPr>
    </w:p>
    <w:p w14:paraId="2B507B38" w14:textId="77777777" w:rsidR="00C343D5" w:rsidRPr="00C343D5" w:rsidRDefault="00C343D5" w:rsidP="00C343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4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Guilfoos, T., &amp; Kurtz, K. J. (2017). Evaluating the role of personality trait information in social dilemmas. </w:t>
      </w:r>
      <w:r w:rsidRPr="00C343D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Journal of Behavioral and Experimental Economics</w:t>
      </w:r>
      <w:r w:rsidRPr="00C34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68, 119-129.</w:t>
      </w:r>
    </w:p>
    <w:p w14:paraId="4B71F093" w14:textId="77777777" w:rsidR="00C343D5" w:rsidRPr="00C343D5" w:rsidRDefault="00C343D5" w:rsidP="00C343D5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B6153D3" w14:textId="4993F02E" w:rsidR="00C343D5" w:rsidRPr="00C343D5" w:rsidRDefault="00C343D5" w:rsidP="00C343D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4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Delgado, M. S., Guilfoos, T., &amp; </w:t>
      </w:r>
      <w:proofErr w:type="spellStart"/>
      <w:r w:rsidRPr="00C34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Boslett</w:t>
      </w:r>
      <w:proofErr w:type="spellEnd"/>
      <w:r w:rsidRPr="00C34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A. (2016). The cost of unconventional gas extraction: A hedonic analysis. </w:t>
      </w:r>
      <w:r w:rsidRPr="00C343D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Resource and Energy Economics</w:t>
      </w:r>
      <w:r w:rsidRPr="00C34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46, 1-22.</w:t>
      </w:r>
    </w:p>
    <w:p w14:paraId="23B3E5EC" w14:textId="42EF8F82" w:rsidR="00C343D5" w:rsidRPr="00C343D5" w:rsidRDefault="00C343D5" w:rsidP="00C343D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02BA32" w14:textId="6555B2A9" w:rsidR="00C343D5" w:rsidRPr="00C343D5" w:rsidRDefault="00C343D5" w:rsidP="00C343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4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Guilfoos, T., Khanna, N., &amp; Peterson, J. M. (2016). Efficiency of Viable Groundwater Management Policies. </w:t>
      </w:r>
      <w:r w:rsidRPr="00C343D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Land Economics</w:t>
      </w:r>
      <w:r w:rsidRPr="00C34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92(4), 618-640.</w:t>
      </w:r>
    </w:p>
    <w:p w14:paraId="2DE43491" w14:textId="77777777" w:rsidR="003138C2" w:rsidRPr="00500E98" w:rsidRDefault="003138C2" w:rsidP="003138C2">
      <w:pPr>
        <w:rPr>
          <w:rFonts w:eastAsia="Times New Roman"/>
          <w:color w:val="222222"/>
          <w:shd w:val="clear" w:color="auto" w:fill="FFFFFF"/>
        </w:rPr>
      </w:pPr>
    </w:p>
    <w:p w14:paraId="26C178D2" w14:textId="77777777" w:rsidR="003138C2" w:rsidRPr="00500E98" w:rsidRDefault="003138C2" w:rsidP="003138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Miao, H., </w:t>
      </w:r>
      <w:proofErr w:type="spellStart"/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Fooks</w:t>
      </w:r>
      <w:proofErr w:type="spellEnd"/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R., Guilfoos, T., Messer, K. D., </w:t>
      </w:r>
      <w:proofErr w:type="spellStart"/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Pradhanang</w:t>
      </w:r>
      <w:proofErr w:type="spellEnd"/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S. M., Suter, J. F., ... &amp; Uchida, E. (2016). The impact of information on behavior under an ambient</w:t>
      </w:r>
      <w:r w:rsidRPr="00500E98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‐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based policy for regulating nonpoint source pollution.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Water Resources Research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744C81C" w14:textId="77777777" w:rsidR="002940B6" w:rsidRPr="00500E98" w:rsidRDefault="002940B6" w:rsidP="002940B6">
      <w:pPr>
        <w:shd w:val="clear" w:color="auto" w:fill="FFFFFF"/>
        <w:rPr>
          <w:rFonts w:eastAsia="Times New Roman"/>
          <w:i/>
          <w:color w:val="000000"/>
        </w:rPr>
      </w:pPr>
    </w:p>
    <w:p w14:paraId="54BDC060" w14:textId="77777777" w:rsidR="003138C2" w:rsidRPr="00500E98" w:rsidRDefault="003138C2" w:rsidP="003138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Booth, P. L., Guilfoos, T., &amp; Uchida, E. (2016). Endowment Effects and Drinking Water Quality.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Agricultural and Resource Economics Review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(02), 338-366.</w:t>
      </w:r>
    </w:p>
    <w:p w14:paraId="0E89F36D" w14:textId="77777777" w:rsidR="002940B6" w:rsidRPr="00500E98" w:rsidRDefault="002940B6" w:rsidP="002940B6">
      <w:pPr>
        <w:shd w:val="clear" w:color="auto" w:fill="FFFFFF"/>
        <w:rPr>
          <w:rFonts w:eastAsia="Times New Roman"/>
          <w:color w:val="000000"/>
        </w:rPr>
      </w:pPr>
    </w:p>
    <w:p w14:paraId="5D4C5A30" w14:textId="77777777" w:rsidR="003138C2" w:rsidRPr="00500E98" w:rsidRDefault="003138C2" w:rsidP="003138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Kim, C. S., &amp; Guilfoos, T. (2016). The Effect of Cost-share Programs on Ground Water Exploitation and Nonpoint-source Pollution under Endogenous Technical Change.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Agricultural and Resource Economics Review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(02), 394-417.</w:t>
      </w:r>
    </w:p>
    <w:p w14:paraId="552CC91D" w14:textId="77777777" w:rsidR="002940B6" w:rsidRPr="00500E98" w:rsidRDefault="002940B6" w:rsidP="002940B6">
      <w:pPr>
        <w:shd w:val="clear" w:color="auto" w:fill="FFFFFF"/>
        <w:rPr>
          <w:rFonts w:eastAsia="Times New Roman"/>
          <w:color w:val="000000"/>
        </w:rPr>
      </w:pPr>
    </w:p>
    <w:p w14:paraId="322C4A08" w14:textId="77777777" w:rsidR="002940B6" w:rsidRPr="00500E98" w:rsidRDefault="002940B6" w:rsidP="003138C2">
      <w:pPr>
        <w:pStyle w:val="ListParagraph"/>
        <w:numPr>
          <w:ilvl w:val="0"/>
          <w:numId w:val="2"/>
        </w:numPr>
        <w:spacing w:after="0" w:line="278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Boslett</w:t>
      </w:r>
      <w:proofErr w:type="spellEnd"/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A., Guilfoos, T., &amp; Lang, C. (2016). Valuation of expectations: a hedonic study of shale gas development and New York’s Moratorium.</w:t>
      </w:r>
      <w:r w:rsidR="00941742"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Environmental Economics and Management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77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14-30.</w:t>
      </w:r>
    </w:p>
    <w:p w14:paraId="6820EF58" w14:textId="77777777" w:rsidR="002940B6" w:rsidRPr="00500E98" w:rsidRDefault="002940B6" w:rsidP="002940B6">
      <w:pPr>
        <w:spacing w:line="278" w:lineRule="atLeast"/>
        <w:rPr>
          <w:rFonts w:eastAsia="Times New Roman"/>
          <w:color w:val="222222"/>
          <w:shd w:val="clear" w:color="auto" w:fill="FFFFFF"/>
        </w:rPr>
      </w:pPr>
    </w:p>
    <w:p w14:paraId="528AE606" w14:textId="77777777" w:rsidR="002940B6" w:rsidRPr="00500E98" w:rsidRDefault="002940B6" w:rsidP="003138C2">
      <w:pPr>
        <w:pStyle w:val="ListParagraph"/>
        <w:numPr>
          <w:ilvl w:val="0"/>
          <w:numId w:val="2"/>
        </w:numPr>
        <w:spacing w:after="0" w:line="27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Guilfoos, T., &amp; Pape, A. D. (2016). Predicting human cooperation in the Prisoner’s Dilemma using case-based decision theory.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Theory and Decision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80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(1), 1-32.</w:t>
      </w:r>
    </w:p>
    <w:p w14:paraId="35A752F7" w14:textId="77777777" w:rsidR="002940B6" w:rsidRPr="00500E98" w:rsidRDefault="002940B6" w:rsidP="002940B6">
      <w:pPr>
        <w:shd w:val="clear" w:color="auto" w:fill="FFFFFF"/>
        <w:rPr>
          <w:rFonts w:eastAsia="Times New Roman"/>
          <w:color w:val="000000"/>
        </w:rPr>
      </w:pPr>
    </w:p>
    <w:p w14:paraId="6F269EF3" w14:textId="77F8D97A" w:rsidR="003138C2" w:rsidRPr="00500E98" w:rsidRDefault="003138C2" w:rsidP="003138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Pape, A. D., Guilfoos, T., Anderson, N. B., &amp; Schmidt, J. (2016). Rational Expectations Voting in Agent-Based Models: An Application to Tax Ceilings.</w:t>
      </w:r>
      <w:r w:rsidR="003D46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Review of Behavioral Economics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(1), 47-90.</w:t>
      </w:r>
    </w:p>
    <w:p w14:paraId="37ACCC96" w14:textId="77777777" w:rsidR="002940B6" w:rsidRPr="00500E98" w:rsidRDefault="002940B6" w:rsidP="006B4031">
      <w:pPr>
        <w:spacing w:line="240" w:lineRule="atLeast"/>
        <w:rPr>
          <w:rFonts w:eastAsia="Times New Roman"/>
          <w:color w:val="222222"/>
          <w:shd w:val="clear" w:color="auto" w:fill="FFFFFF"/>
        </w:rPr>
      </w:pPr>
    </w:p>
    <w:p w14:paraId="7B315727" w14:textId="77777777" w:rsidR="000436D2" w:rsidRPr="00500E98" w:rsidRDefault="006B4031" w:rsidP="003138C2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Guilfoos, T., Pape, A. D., Khanna, N., &amp; Salvage, K. (2013). Groundwater management: The effect of water flows on welfare gains.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Ecological Economics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95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31-40.</w:t>
      </w:r>
    </w:p>
    <w:p w14:paraId="2EE96A01" w14:textId="77777777" w:rsidR="000436D2" w:rsidRPr="00500E98" w:rsidRDefault="000436D2" w:rsidP="00291222">
      <w:pPr>
        <w:shd w:val="clear" w:color="auto" w:fill="FFFFFF"/>
        <w:rPr>
          <w:rFonts w:eastAsia="Times New Roman"/>
          <w:color w:val="000000"/>
        </w:rPr>
      </w:pPr>
    </w:p>
    <w:p w14:paraId="4B948580" w14:textId="77777777" w:rsidR="000436D2" w:rsidRPr="00500E98" w:rsidRDefault="000436D2" w:rsidP="00291222">
      <w:pPr>
        <w:shd w:val="clear" w:color="auto" w:fill="FFFFFF"/>
        <w:rPr>
          <w:rFonts w:eastAsia="Times New Roman"/>
          <w:color w:val="000000"/>
        </w:rPr>
      </w:pPr>
    </w:p>
    <w:p w14:paraId="1BD250E0" w14:textId="77777777" w:rsidR="00036FA5" w:rsidRPr="00500E98" w:rsidRDefault="003138C2" w:rsidP="00291222">
      <w:pPr>
        <w:shd w:val="clear" w:color="auto" w:fill="FFFFFF"/>
        <w:rPr>
          <w:rFonts w:eastAsia="Times New Roman"/>
          <w:b/>
          <w:color w:val="000000"/>
        </w:rPr>
      </w:pPr>
      <w:r w:rsidRPr="00500E98">
        <w:rPr>
          <w:rFonts w:eastAsia="Times New Roman"/>
          <w:b/>
          <w:color w:val="000000"/>
        </w:rPr>
        <w:t>NON-REFEREED PAPERS:</w:t>
      </w:r>
    </w:p>
    <w:p w14:paraId="6E755EE3" w14:textId="77777777" w:rsidR="003138C2" w:rsidRPr="00500E98" w:rsidRDefault="003138C2" w:rsidP="00291222">
      <w:pPr>
        <w:shd w:val="clear" w:color="auto" w:fill="FFFFFF"/>
        <w:rPr>
          <w:rFonts w:eastAsia="Times New Roman"/>
          <w:b/>
          <w:color w:val="000000"/>
        </w:rPr>
      </w:pPr>
    </w:p>
    <w:p w14:paraId="27C62F8A" w14:textId="66BEC8DF" w:rsidR="003138C2" w:rsidRPr="002D5F14" w:rsidRDefault="003138C2" w:rsidP="003138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Guilfoos, T., &amp; Uchida, E. (2016). Special Issue on Economics of Water Quality: Challenges, Policies, and Behavioral Mechanisms.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Agricultural and Resource Economics Review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00E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500E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(02), 209-216.</w:t>
      </w:r>
    </w:p>
    <w:p w14:paraId="402CF71E" w14:textId="14041EB3" w:rsidR="002D5F14" w:rsidRDefault="002D5F14" w:rsidP="002D5F14">
      <w:pPr>
        <w:rPr>
          <w:rFonts w:eastAsia="Times New Roman"/>
        </w:rPr>
      </w:pPr>
    </w:p>
    <w:p w14:paraId="7D1A6BC0" w14:textId="7D787041" w:rsidR="002D5F14" w:rsidRPr="002D5F14" w:rsidRDefault="002D5F14" w:rsidP="002D5F14">
      <w:pPr>
        <w:rPr>
          <w:rFonts w:eastAsia="Times New Roman"/>
          <w:b/>
        </w:rPr>
      </w:pPr>
      <w:r w:rsidRPr="002D5F14">
        <w:rPr>
          <w:rFonts w:eastAsia="Times New Roman"/>
          <w:b/>
        </w:rPr>
        <w:t>BOOK CHAPTERS:</w:t>
      </w:r>
    </w:p>
    <w:p w14:paraId="791A8B62" w14:textId="77777777" w:rsidR="003138C2" w:rsidRPr="00D82DDC" w:rsidRDefault="003138C2" w:rsidP="00291222">
      <w:pPr>
        <w:shd w:val="clear" w:color="auto" w:fill="FFFFFF"/>
        <w:rPr>
          <w:rFonts w:eastAsia="Times New Roman"/>
          <w:b/>
          <w:color w:val="000000"/>
        </w:rPr>
      </w:pPr>
    </w:p>
    <w:p w14:paraId="0A622F08" w14:textId="173716A6" w:rsidR="003138C2" w:rsidRPr="00D82DDC" w:rsidRDefault="00D82DDC" w:rsidP="00D82DDC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2D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Uchida, E., Rivera-Monroy, </w:t>
      </w:r>
      <w:proofErr w:type="gramStart"/>
      <w:r w:rsidRPr="00D82D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V., ..</w:t>
      </w:r>
      <w:proofErr w:type="gramEnd"/>
      <w:r w:rsidRPr="00D82D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(2019). Collaborative Research Across Boundaries: Mangrove Ecosystem Services and Poverty Traps as a Coupled Natural-Human System. Collaboration Across Boundaries for Social-Ecological Systems Science. </w:t>
      </w:r>
    </w:p>
    <w:p w14:paraId="294BC5BD" w14:textId="77777777" w:rsidR="00D82DDC" w:rsidRPr="00500E98" w:rsidRDefault="00D82DDC" w:rsidP="00291222">
      <w:pPr>
        <w:shd w:val="clear" w:color="auto" w:fill="FFFFFF"/>
        <w:rPr>
          <w:rFonts w:eastAsia="Times New Roman"/>
          <w:color w:val="000000"/>
        </w:rPr>
      </w:pPr>
    </w:p>
    <w:p w14:paraId="73B30644" w14:textId="77777777" w:rsidR="000A3BB3" w:rsidRPr="00BA349D" w:rsidRDefault="00BA349D" w:rsidP="000A3BB3">
      <w:pPr>
        <w:rPr>
          <w:b/>
        </w:rPr>
      </w:pPr>
      <w:r w:rsidRPr="00BA349D">
        <w:rPr>
          <w:b/>
        </w:rPr>
        <w:t>WORKING PAPERS:</w:t>
      </w:r>
    </w:p>
    <w:p w14:paraId="60E4DA29" w14:textId="77777777" w:rsidR="00C819D5" w:rsidRDefault="00C819D5" w:rsidP="00C819D5">
      <w:pPr>
        <w:shd w:val="clear" w:color="auto" w:fill="FFFFFF"/>
        <w:rPr>
          <w:rFonts w:eastAsia="Times New Roman"/>
          <w:i/>
          <w:color w:val="000000"/>
        </w:rPr>
      </w:pPr>
    </w:p>
    <w:p w14:paraId="75A5DCF4" w14:textId="434CA217" w:rsidR="00C819D5" w:rsidRDefault="00C819D5" w:rsidP="00C819D5">
      <w:pPr>
        <w:shd w:val="clear" w:color="auto" w:fill="FFFFFF"/>
        <w:rPr>
          <w:rFonts w:eastAsia="Times New Roman"/>
          <w:i/>
          <w:color w:val="000000"/>
        </w:rPr>
      </w:pPr>
      <w:r w:rsidRPr="00891B2A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>Groundwater Depletion and International Political Borders</w:t>
      </w:r>
      <w:r w:rsidRPr="00891B2A">
        <w:rPr>
          <w:rFonts w:eastAsia="Times New Roman"/>
          <w:color w:val="000000"/>
        </w:rPr>
        <w:t xml:space="preserve">" </w:t>
      </w:r>
      <w:r>
        <w:rPr>
          <w:rFonts w:eastAsia="Times New Roman"/>
          <w:color w:val="000000"/>
        </w:rPr>
        <w:t>(Guilfoos T.</w:t>
      </w:r>
      <w:r w:rsidRPr="00891B2A"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Puggioni</w:t>
      </w:r>
      <w:proofErr w:type="spellEnd"/>
      <w:r>
        <w:rPr>
          <w:rFonts w:eastAsia="Times New Roman"/>
          <w:color w:val="000000"/>
        </w:rPr>
        <w:t xml:space="preserve"> G.) – </w:t>
      </w:r>
      <w:r>
        <w:rPr>
          <w:rFonts w:eastAsia="Times New Roman"/>
          <w:i/>
          <w:color w:val="000000"/>
        </w:rPr>
        <w:t>In Review</w:t>
      </w:r>
    </w:p>
    <w:p w14:paraId="13B95489" w14:textId="77777777" w:rsidR="006263F5" w:rsidRDefault="006263F5" w:rsidP="00F07BF9">
      <w:pPr>
        <w:pStyle w:val="Body"/>
      </w:pPr>
    </w:p>
    <w:p w14:paraId="3C06941F" w14:textId="2968D64A" w:rsidR="002D5F14" w:rsidRPr="004661D1" w:rsidRDefault="006263F5" w:rsidP="006263F5">
      <w:pPr>
        <w:shd w:val="clear" w:color="auto" w:fill="FFFFFF"/>
        <w:spacing w:line="278" w:lineRule="atLeast"/>
        <w:rPr>
          <w:rFonts w:eastAsia="Times New Roman"/>
          <w:i/>
          <w:color w:val="000000"/>
        </w:rPr>
      </w:pPr>
      <w:r w:rsidRPr="006B4031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 xml:space="preserve">Case-based Learning" </w:t>
      </w:r>
      <w:r w:rsidRPr="006B4031">
        <w:rPr>
          <w:rFonts w:eastAsia="Times New Roman"/>
          <w:color w:val="000000"/>
        </w:rPr>
        <w:t>Todd Guilfoos and Andreas D. Pape</w:t>
      </w:r>
      <w:r>
        <w:rPr>
          <w:rFonts w:eastAsia="Times New Roman"/>
          <w:color w:val="000000"/>
        </w:rPr>
        <w:t>-</w:t>
      </w:r>
      <w:r w:rsidRPr="006263F5">
        <w:rPr>
          <w:rFonts w:eastAsia="Times New Roman"/>
          <w:i/>
          <w:color w:val="000000"/>
        </w:rPr>
        <w:t xml:space="preserve"> In Review</w:t>
      </w:r>
      <w:r w:rsidR="002D5F14" w:rsidRPr="002D5F14">
        <w:rPr>
          <w:rFonts w:eastAsia="Times New Roman"/>
          <w:color w:val="000000"/>
        </w:rPr>
        <w:br/>
      </w:r>
      <w:r w:rsidR="002D5F14" w:rsidRPr="002D5F14">
        <w:rPr>
          <w:rFonts w:eastAsia="Times New Roman"/>
          <w:color w:val="000000"/>
        </w:rPr>
        <w:br/>
      </w:r>
      <w:r w:rsidR="002D5F14">
        <w:rPr>
          <w:rFonts w:eastAsia="Times New Roman"/>
          <w:color w:val="000000"/>
        </w:rPr>
        <w:t>“</w:t>
      </w:r>
      <w:r w:rsidR="002D5F14" w:rsidRPr="002D5F14">
        <w:rPr>
          <w:rFonts w:eastAsia="Times New Roman"/>
          <w:color w:val="000000"/>
        </w:rPr>
        <w:t>Modeling Natural Resource Location Choice Behavior: Case-based Decision Theory</w:t>
      </w:r>
      <w:r w:rsidR="002D5F14">
        <w:rPr>
          <w:rFonts w:eastAsia="Times New Roman"/>
          <w:color w:val="000000"/>
        </w:rPr>
        <w:t>”</w:t>
      </w:r>
      <w:r w:rsidR="002D5F14" w:rsidRPr="002D5F14">
        <w:rPr>
          <w:rFonts w:eastAsia="Times New Roman"/>
          <w:color w:val="000000"/>
        </w:rPr>
        <w:t xml:space="preserve"> Priya </w:t>
      </w:r>
      <w:proofErr w:type="spellStart"/>
      <w:r w:rsidR="002D5F14" w:rsidRPr="002D5F14">
        <w:rPr>
          <w:rFonts w:eastAsia="Times New Roman"/>
          <w:color w:val="000000"/>
        </w:rPr>
        <w:t>Behanan</w:t>
      </w:r>
      <w:proofErr w:type="spellEnd"/>
      <w:r w:rsidR="002D5F14" w:rsidRPr="002D5F14">
        <w:rPr>
          <w:rFonts w:eastAsia="Times New Roman"/>
          <w:color w:val="000000"/>
        </w:rPr>
        <w:t xml:space="preserve"> and Todd Guilfoos</w:t>
      </w:r>
      <w:r w:rsidR="002D5F14" w:rsidRPr="002D5F14">
        <w:rPr>
          <w:rFonts w:eastAsia="Times New Roman"/>
          <w:color w:val="000000"/>
        </w:rPr>
        <w:br/>
      </w:r>
      <w:r w:rsidR="002D5F14" w:rsidRPr="002D5F14">
        <w:rPr>
          <w:rFonts w:eastAsia="Times New Roman"/>
          <w:color w:val="000000"/>
        </w:rPr>
        <w:br/>
        <w:t>​</w:t>
      </w:r>
      <w:proofErr w:type="gramStart"/>
      <w:r w:rsidR="002D5F14" w:rsidRPr="002D5F14">
        <w:rPr>
          <w:rFonts w:eastAsia="Times New Roman"/>
          <w:color w:val="000000"/>
        </w:rPr>
        <w:t>​</w:t>
      </w:r>
      <w:r w:rsidR="00D82DDC">
        <w:rPr>
          <w:rFonts w:eastAsia="Times New Roman"/>
          <w:color w:val="000000"/>
        </w:rPr>
        <w:t>“</w:t>
      </w:r>
      <w:proofErr w:type="gramEnd"/>
      <w:r w:rsidR="004661D1">
        <w:rPr>
          <w:rFonts w:eastAsia="Times New Roman"/>
          <w:color w:val="000000"/>
        </w:rPr>
        <w:t>T</w:t>
      </w:r>
      <w:r w:rsidR="00C2305F">
        <w:rPr>
          <w:rFonts w:eastAsia="Times New Roman"/>
          <w:color w:val="000000"/>
        </w:rPr>
        <w:t xml:space="preserve">he Language of </w:t>
      </w:r>
      <w:r w:rsidR="002D5F14" w:rsidRPr="002D5F14">
        <w:rPr>
          <w:rFonts w:eastAsia="Times New Roman"/>
          <w:color w:val="000000"/>
        </w:rPr>
        <w:t>Bargainin</w:t>
      </w:r>
      <w:r w:rsidR="00C2305F">
        <w:rPr>
          <w:rFonts w:eastAsia="Times New Roman"/>
          <w:color w:val="000000"/>
        </w:rPr>
        <w:t>g</w:t>
      </w:r>
      <w:r w:rsidR="002D5F14">
        <w:rPr>
          <w:rFonts w:eastAsia="Times New Roman"/>
          <w:color w:val="000000"/>
        </w:rPr>
        <w:t>”</w:t>
      </w:r>
      <w:r w:rsidR="002D5F14" w:rsidRPr="002D5F14">
        <w:rPr>
          <w:rFonts w:eastAsia="Times New Roman"/>
          <w:color w:val="000000"/>
        </w:rPr>
        <w:t xml:space="preserve"> Mike </w:t>
      </w:r>
      <w:proofErr w:type="spellStart"/>
      <w:r w:rsidR="002D5F14" w:rsidRPr="002D5F14">
        <w:rPr>
          <w:rFonts w:eastAsia="Times New Roman"/>
          <w:color w:val="000000"/>
        </w:rPr>
        <w:t>Wier</w:t>
      </w:r>
      <w:proofErr w:type="spellEnd"/>
      <w:r w:rsidR="002D5F14" w:rsidRPr="002D5F14">
        <w:rPr>
          <w:rFonts w:eastAsia="Times New Roman"/>
          <w:color w:val="000000"/>
        </w:rPr>
        <w:t xml:space="preserve">, Todd Guilfoos, Cat Ashcroft, Bridie </w:t>
      </w:r>
      <w:proofErr w:type="spellStart"/>
      <w:r w:rsidR="002D5F14" w:rsidRPr="002D5F14">
        <w:rPr>
          <w:rFonts w:eastAsia="Times New Roman"/>
          <w:color w:val="000000"/>
        </w:rPr>
        <w:t>McGreavey</w:t>
      </w:r>
      <w:proofErr w:type="spellEnd"/>
      <w:r w:rsidR="002D5F14" w:rsidRPr="002D5F14">
        <w:rPr>
          <w:rFonts w:eastAsia="Times New Roman"/>
          <w:color w:val="000000"/>
        </w:rPr>
        <w:t>, Emily Vogler, and Natalia </w:t>
      </w:r>
      <w:proofErr w:type="spellStart"/>
      <w:r w:rsidR="002D5F14" w:rsidRPr="002D5F14">
        <w:rPr>
          <w:rFonts w:eastAsia="Times New Roman"/>
          <w:color w:val="000000"/>
        </w:rPr>
        <w:t>Leuchanka</w:t>
      </w:r>
      <w:proofErr w:type="spellEnd"/>
      <w:r w:rsidR="004661D1">
        <w:rPr>
          <w:rFonts w:eastAsia="Times New Roman"/>
          <w:color w:val="000000"/>
        </w:rPr>
        <w:t xml:space="preserve">- </w:t>
      </w:r>
      <w:r w:rsidR="004661D1" w:rsidRPr="004661D1">
        <w:rPr>
          <w:rFonts w:eastAsia="Times New Roman"/>
          <w:i/>
          <w:iCs/>
          <w:color w:val="000000"/>
        </w:rPr>
        <w:t>In Review</w:t>
      </w:r>
    </w:p>
    <w:p w14:paraId="77D6F02A" w14:textId="75E65FCD" w:rsidR="000A3BB3" w:rsidRDefault="000A3BB3" w:rsidP="00916157">
      <w:pPr>
        <w:shd w:val="clear" w:color="auto" w:fill="FFFFFF"/>
        <w:rPr>
          <w:rFonts w:eastAsia="Times New Roman"/>
          <w:color w:val="000000"/>
        </w:rPr>
      </w:pPr>
    </w:p>
    <w:p w14:paraId="21F64365" w14:textId="77777777" w:rsidR="00D82DDC" w:rsidRPr="00891B2A" w:rsidRDefault="00D82DDC" w:rsidP="00916157">
      <w:pPr>
        <w:shd w:val="clear" w:color="auto" w:fill="FFFFFF"/>
        <w:rPr>
          <w:rFonts w:eastAsia="Times New Roman"/>
          <w:color w:val="000000"/>
        </w:rPr>
      </w:pPr>
    </w:p>
    <w:p w14:paraId="0BC86882" w14:textId="77777777" w:rsidR="007F0702" w:rsidRDefault="00BA349D" w:rsidP="007F0702">
      <w:pPr>
        <w:shd w:val="clear" w:color="auto" w:fill="FFFFFF"/>
        <w:rPr>
          <w:b/>
        </w:rPr>
      </w:pPr>
      <w:r w:rsidRPr="00BA349D">
        <w:rPr>
          <w:b/>
        </w:rPr>
        <w:t>RESEARCH IN PROGRESS:</w:t>
      </w:r>
    </w:p>
    <w:p w14:paraId="225DF069" w14:textId="77777777" w:rsidR="00651BF0" w:rsidRDefault="00651BF0" w:rsidP="007F0702">
      <w:pPr>
        <w:shd w:val="clear" w:color="auto" w:fill="FFFFFF"/>
        <w:rPr>
          <w:b/>
        </w:rPr>
      </w:pPr>
    </w:p>
    <w:p w14:paraId="08DCB3EE" w14:textId="36E5F862" w:rsidR="00651BF0" w:rsidRDefault="002940B6" w:rsidP="007F0702">
      <w:pPr>
        <w:shd w:val="clear" w:color="auto" w:fill="FFFFFF"/>
      </w:pPr>
      <w:r>
        <w:t>“</w:t>
      </w:r>
      <w:r w:rsidR="00C819D5">
        <w:t>Value of Water in the Industrial Revolution</w:t>
      </w:r>
      <w:r>
        <w:t>”</w:t>
      </w:r>
      <w:r w:rsidR="005F7919">
        <w:t xml:space="preserve"> </w:t>
      </w:r>
      <w:r w:rsidR="00B54423">
        <w:t>Todd Guilfoos</w:t>
      </w:r>
    </w:p>
    <w:p w14:paraId="610678A7" w14:textId="77777777" w:rsidR="006B4031" w:rsidRDefault="006B4031" w:rsidP="007F0702">
      <w:pPr>
        <w:shd w:val="clear" w:color="auto" w:fill="FFFFFF"/>
      </w:pPr>
    </w:p>
    <w:p w14:paraId="182752DA" w14:textId="44DCF0AF" w:rsidR="006B4031" w:rsidRPr="006B4031" w:rsidRDefault="006B4031" w:rsidP="006B4031">
      <w:pPr>
        <w:shd w:val="clear" w:color="auto" w:fill="FFFFFF"/>
        <w:spacing w:line="278" w:lineRule="atLeast"/>
        <w:rPr>
          <w:rFonts w:eastAsia="Times New Roman"/>
          <w:color w:val="000000"/>
          <w:sz w:val="20"/>
          <w:szCs w:val="20"/>
        </w:rPr>
      </w:pPr>
      <w:r w:rsidRPr="006B4031">
        <w:rPr>
          <w:rFonts w:eastAsia="Times New Roman"/>
          <w:color w:val="000000"/>
        </w:rPr>
        <w:t>"Hed</w:t>
      </w:r>
      <w:r w:rsidR="002940B6">
        <w:rPr>
          <w:rFonts w:eastAsia="Times New Roman"/>
          <w:color w:val="000000"/>
        </w:rPr>
        <w:t>onic Valuation of Dam Removals"</w:t>
      </w:r>
      <w:r w:rsidRPr="006B4031">
        <w:rPr>
          <w:rFonts w:eastAsia="Times New Roman"/>
          <w:color w:val="000000"/>
        </w:rPr>
        <w:t> </w:t>
      </w:r>
      <w:r w:rsidR="005F7919">
        <w:rPr>
          <w:rFonts w:eastAsia="Times New Roman"/>
          <w:color w:val="000000"/>
        </w:rPr>
        <w:t>Jason Walsh</w:t>
      </w:r>
      <w:r w:rsidR="006263F5">
        <w:rPr>
          <w:rFonts w:eastAsia="Times New Roman"/>
          <w:color w:val="000000"/>
        </w:rPr>
        <w:t xml:space="preserve"> and</w:t>
      </w:r>
      <w:r w:rsidR="005F7919">
        <w:rPr>
          <w:rFonts w:eastAsia="Times New Roman"/>
          <w:color w:val="000000"/>
        </w:rPr>
        <w:t xml:space="preserve"> </w:t>
      </w:r>
      <w:r w:rsidRPr="006B4031">
        <w:rPr>
          <w:rFonts w:eastAsia="Times New Roman"/>
          <w:color w:val="000000"/>
        </w:rPr>
        <w:t>Todd Guilfoos</w:t>
      </w:r>
    </w:p>
    <w:p w14:paraId="6ADA5D61" w14:textId="2E50E330" w:rsidR="00BE0148" w:rsidRDefault="00BE0148" w:rsidP="006B4031">
      <w:pPr>
        <w:shd w:val="clear" w:color="auto" w:fill="FFFFFF"/>
        <w:spacing w:line="278" w:lineRule="atLeast"/>
        <w:rPr>
          <w:rFonts w:eastAsia="Times New Roman"/>
          <w:color w:val="000000"/>
        </w:rPr>
      </w:pPr>
    </w:p>
    <w:p w14:paraId="7D5463BE" w14:textId="15E712F8" w:rsidR="005F7919" w:rsidRPr="006B4031" w:rsidRDefault="005F7919" w:rsidP="006B4031">
      <w:pPr>
        <w:shd w:val="clear" w:color="auto" w:fill="FFFFFF"/>
        <w:spacing w:line="278" w:lineRule="atLeast"/>
        <w:rPr>
          <w:rFonts w:eastAsia="Times New Roman"/>
          <w:color w:val="000000"/>
          <w:sz w:val="20"/>
          <w:szCs w:val="20"/>
        </w:rPr>
      </w:pPr>
    </w:p>
    <w:p w14:paraId="5967E8B7" w14:textId="77777777" w:rsidR="006E3E27" w:rsidRDefault="006E3E27" w:rsidP="00A93A9E">
      <w:pPr>
        <w:shd w:val="clear" w:color="auto" w:fill="FFFFFF"/>
        <w:rPr>
          <w:rFonts w:eastAsia="Times New Roman"/>
          <w:color w:val="000000"/>
        </w:rPr>
      </w:pPr>
    </w:p>
    <w:p w14:paraId="02579751" w14:textId="77777777" w:rsidR="004D27D6" w:rsidRDefault="00347046" w:rsidP="007A2CF2">
      <w:pPr>
        <w:rPr>
          <w:b/>
        </w:rPr>
      </w:pPr>
      <w:r>
        <w:rPr>
          <w:b/>
        </w:rPr>
        <w:t>GRANTS:</w:t>
      </w:r>
    </w:p>
    <w:p w14:paraId="7554A1F0" w14:textId="77777777" w:rsidR="00347046" w:rsidRPr="00347046" w:rsidRDefault="00347046" w:rsidP="007A2CF2"/>
    <w:p w14:paraId="047BE393" w14:textId="542692F8" w:rsidR="000310E9" w:rsidRDefault="000310E9" w:rsidP="000310E9">
      <w:pPr>
        <w:autoSpaceDE w:val="0"/>
        <w:autoSpaceDN w:val="0"/>
        <w:adjustRightInd w:val="0"/>
      </w:pPr>
      <w:r w:rsidRPr="001C124C">
        <w:t>USDA AFRI Foundational Grant</w:t>
      </w:r>
      <w:r>
        <w:t xml:space="preserve">, 2019-2021. “Mental Scarcities and Groundwater Management Preferences”, </w:t>
      </w:r>
      <w:r w:rsidRPr="001C124C">
        <w:t>$</w:t>
      </w:r>
      <w:r>
        <w:t>200,000</w:t>
      </w:r>
      <w:r w:rsidRPr="001C124C">
        <w:t xml:space="preserve"> (PI)</w:t>
      </w:r>
      <w:r>
        <w:t>.</w:t>
      </w:r>
    </w:p>
    <w:p w14:paraId="798B668F" w14:textId="77777777" w:rsidR="000310E9" w:rsidRDefault="000310E9" w:rsidP="00347046">
      <w:pPr>
        <w:autoSpaceDE w:val="0"/>
        <w:autoSpaceDN w:val="0"/>
        <w:adjustRightInd w:val="0"/>
      </w:pPr>
    </w:p>
    <w:p w14:paraId="4AD57823" w14:textId="64D925C8" w:rsidR="00EC66D0" w:rsidRDefault="00347046" w:rsidP="00347046">
      <w:pPr>
        <w:autoSpaceDE w:val="0"/>
        <w:autoSpaceDN w:val="0"/>
        <w:adjustRightInd w:val="0"/>
      </w:pPr>
      <w:r>
        <w:t>National Science Foundation, 2013-2015. “</w:t>
      </w:r>
      <w:r w:rsidRPr="00347046">
        <w:t>The North East Water Resources (</w:t>
      </w:r>
      <w:proofErr w:type="spellStart"/>
      <w:r w:rsidRPr="00347046">
        <w:t>NEWRnet</w:t>
      </w:r>
      <w:proofErr w:type="spellEnd"/>
      <w:r w:rsidRPr="00347046">
        <w:t xml:space="preserve">) consortium of </w:t>
      </w:r>
      <w:proofErr w:type="spellStart"/>
      <w:r w:rsidRPr="00347046">
        <w:t>EPSCoR</w:t>
      </w:r>
      <w:proofErr w:type="spellEnd"/>
      <w:r>
        <w:t>”, $6 million (Investigator).</w:t>
      </w:r>
    </w:p>
    <w:p w14:paraId="7A6EC289" w14:textId="77777777" w:rsidR="00C819D5" w:rsidRDefault="00C819D5" w:rsidP="00347046">
      <w:pPr>
        <w:autoSpaceDE w:val="0"/>
        <w:autoSpaceDN w:val="0"/>
        <w:adjustRightInd w:val="0"/>
      </w:pPr>
    </w:p>
    <w:p w14:paraId="0629EA39" w14:textId="77777777" w:rsidR="00C819D5" w:rsidRDefault="001C124C" w:rsidP="00347046">
      <w:pPr>
        <w:autoSpaceDE w:val="0"/>
        <w:autoSpaceDN w:val="0"/>
        <w:adjustRightInd w:val="0"/>
      </w:pPr>
      <w:r w:rsidRPr="001C124C">
        <w:t>USDA AFRI Foundational Grant 10.310</w:t>
      </w:r>
      <w:r>
        <w:t xml:space="preserve">, 2015-2016. “Water Quality Economics Workshop”, </w:t>
      </w:r>
      <w:r w:rsidRPr="001C124C">
        <w:t>$47,882 (PI)</w:t>
      </w:r>
      <w:r>
        <w:t>.</w:t>
      </w:r>
    </w:p>
    <w:p w14:paraId="110B4847" w14:textId="77777777" w:rsidR="001C124C" w:rsidRDefault="001C124C" w:rsidP="00347046">
      <w:pPr>
        <w:autoSpaceDE w:val="0"/>
        <w:autoSpaceDN w:val="0"/>
        <w:adjustRightInd w:val="0"/>
      </w:pPr>
    </w:p>
    <w:p w14:paraId="78E08EC7" w14:textId="77777777" w:rsidR="001C124C" w:rsidRDefault="001C124C" w:rsidP="00347046">
      <w:pPr>
        <w:autoSpaceDE w:val="0"/>
        <w:autoSpaceDN w:val="0"/>
        <w:adjustRightInd w:val="0"/>
      </w:pPr>
      <w:r w:rsidRPr="001C124C">
        <w:t>USGS, Water Mini-Grant</w:t>
      </w:r>
      <w:r>
        <w:t>, 2015-2016.</w:t>
      </w:r>
      <w:r w:rsidRPr="001C124C">
        <w:t xml:space="preserve"> “Common Pool Resource and Water Quality Experiments”, $58,811 (PI) </w:t>
      </w:r>
    </w:p>
    <w:p w14:paraId="59D250F7" w14:textId="77777777" w:rsidR="002751D5" w:rsidRDefault="002751D5" w:rsidP="00347046">
      <w:pPr>
        <w:autoSpaceDE w:val="0"/>
        <w:autoSpaceDN w:val="0"/>
        <w:adjustRightInd w:val="0"/>
      </w:pPr>
    </w:p>
    <w:p w14:paraId="74790A7D" w14:textId="6BA35B8B" w:rsidR="002751D5" w:rsidRDefault="002751D5" w:rsidP="002751D5">
      <w:pPr>
        <w:autoSpaceDE w:val="0"/>
        <w:autoSpaceDN w:val="0"/>
        <w:adjustRightInd w:val="0"/>
      </w:pPr>
      <w:r>
        <w:t>National Science Foundation, 2015-2019. “</w:t>
      </w:r>
      <w:r w:rsidR="00F16BE1" w:rsidRPr="00F16BE1">
        <w:t>Strengthening the scientific basis for making decisions about dams: Balancing</w:t>
      </w:r>
      <w:r w:rsidR="008F3651">
        <w:t xml:space="preserve"> </w:t>
      </w:r>
      <w:r w:rsidR="008F3651" w:rsidRPr="008F3651">
        <w:t>environmental, social, and economic trade-offs in a changing climate</w:t>
      </w:r>
      <w:r>
        <w:t>”, $1.6 million (</w:t>
      </w:r>
      <w:r w:rsidR="00783E29">
        <w:t>Experimental Team Lead</w:t>
      </w:r>
      <w:r>
        <w:t>).</w:t>
      </w:r>
    </w:p>
    <w:p w14:paraId="629459CA" w14:textId="77777777" w:rsidR="002751D5" w:rsidRDefault="002751D5" w:rsidP="00347046">
      <w:pPr>
        <w:autoSpaceDE w:val="0"/>
        <w:autoSpaceDN w:val="0"/>
        <w:adjustRightInd w:val="0"/>
      </w:pPr>
    </w:p>
    <w:p w14:paraId="7045884D" w14:textId="77777777" w:rsidR="002751D5" w:rsidRDefault="002751D5" w:rsidP="002751D5">
      <w:pPr>
        <w:autoSpaceDE w:val="0"/>
        <w:autoSpaceDN w:val="0"/>
        <w:adjustRightInd w:val="0"/>
      </w:pPr>
      <w:r>
        <w:t>National Science Foundation, 2015-2017. “</w:t>
      </w:r>
      <w:r w:rsidR="00F16BE1" w:rsidRPr="00F16BE1">
        <w:t>CNH-S: Poverty traps and mangrove ecosystem services in coastal Tanzania</w:t>
      </w:r>
      <w:r>
        <w:t>”, $500,000 (Co-PI).</w:t>
      </w:r>
    </w:p>
    <w:p w14:paraId="368ADDB8" w14:textId="77777777" w:rsidR="002751D5" w:rsidRDefault="002751D5" w:rsidP="00347046">
      <w:pPr>
        <w:autoSpaceDE w:val="0"/>
        <w:autoSpaceDN w:val="0"/>
        <w:adjustRightInd w:val="0"/>
      </w:pPr>
    </w:p>
    <w:p w14:paraId="0868BD7B" w14:textId="77777777" w:rsidR="00755BD4" w:rsidRPr="00347046" w:rsidRDefault="00755BD4" w:rsidP="00347046">
      <w:pPr>
        <w:autoSpaceDE w:val="0"/>
        <w:autoSpaceDN w:val="0"/>
        <w:adjustRightInd w:val="0"/>
      </w:pPr>
    </w:p>
    <w:p w14:paraId="3539BECC" w14:textId="77777777" w:rsidR="004D27D6" w:rsidRPr="00BA349D" w:rsidRDefault="006E3E27" w:rsidP="007A2CF2">
      <w:pPr>
        <w:rPr>
          <w:b/>
        </w:rPr>
      </w:pPr>
      <w:r>
        <w:rPr>
          <w:b/>
        </w:rPr>
        <w:lastRenderedPageBreak/>
        <w:t>TEACHING EXPERIENCE</w:t>
      </w:r>
      <w:r w:rsidR="00BA349D" w:rsidRPr="00BA349D">
        <w:rPr>
          <w:b/>
        </w:rPr>
        <w:t>:</w:t>
      </w:r>
    </w:p>
    <w:p w14:paraId="03596AE9" w14:textId="77777777" w:rsidR="001072A2" w:rsidRPr="009175D7" w:rsidRDefault="001072A2" w:rsidP="007A2CF2">
      <w:pPr>
        <w:rPr>
          <w:u w:val="single"/>
        </w:rPr>
      </w:pPr>
    </w:p>
    <w:p w14:paraId="1867151C" w14:textId="77777777" w:rsidR="00891B2A" w:rsidRPr="00891B2A" w:rsidRDefault="00651BF0" w:rsidP="00916157">
      <w:pPr>
        <w:pStyle w:val="BodyText"/>
        <w:tabs>
          <w:tab w:val="left" w:pos="2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Taught</w:t>
      </w:r>
      <w:r w:rsidR="001072A2" w:rsidRPr="009175D7">
        <w:rPr>
          <w:rFonts w:ascii="Times New Roman" w:hAnsi="Times New Roman" w:cs="Times New Roman"/>
          <w:b/>
          <w:sz w:val="24"/>
          <w:szCs w:val="24"/>
        </w:rPr>
        <w:t>:</w:t>
      </w:r>
    </w:p>
    <w:p w14:paraId="45A189F2" w14:textId="77777777" w:rsidR="00651BF0" w:rsidRDefault="00651BF0" w:rsidP="00916157">
      <w:pPr>
        <w:pStyle w:val="BodyText"/>
        <w:tabs>
          <w:tab w:val="left" w:pos="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Economics (Masters Level)</w:t>
      </w:r>
    </w:p>
    <w:p w14:paraId="6135DA49" w14:textId="77777777" w:rsidR="00651BF0" w:rsidRPr="00651BF0" w:rsidRDefault="00651BF0" w:rsidP="00916157">
      <w:pPr>
        <w:pStyle w:val="BodyText"/>
        <w:tabs>
          <w:tab w:val="left" w:pos="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F0">
        <w:rPr>
          <w:rFonts w:ascii="Times New Roman" w:hAnsi="Times New Roman" w:cs="Times New Roman"/>
          <w:sz w:val="24"/>
          <w:szCs w:val="24"/>
        </w:rPr>
        <w:t>Water Resource Economics (Upper Level Undergraduate)</w:t>
      </w:r>
    </w:p>
    <w:p w14:paraId="6A040666" w14:textId="77777777" w:rsidR="004B3FE4" w:rsidRDefault="004B3FE4" w:rsidP="00916157">
      <w:pPr>
        <w:pStyle w:val="BodyText"/>
        <w:tabs>
          <w:tab w:val="left" w:pos="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Economics</w:t>
      </w:r>
      <w:r w:rsidR="00651BF0">
        <w:rPr>
          <w:rFonts w:ascii="Times New Roman" w:hAnsi="Times New Roman" w:cs="Times New Roman"/>
          <w:sz w:val="24"/>
          <w:szCs w:val="24"/>
        </w:rPr>
        <w:t xml:space="preserve"> (Upper Level Undergraduate)</w:t>
      </w:r>
    </w:p>
    <w:p w14:paraId="377655C4" w14:textId="77777777" w:rsidR="00036FA5" w:rsidRDefault="00036FA5" w:rsidP="00916157">
      <w:pPr>
        <w:pStyle w:val="BodyText"/>
        <w:tabs>
          <w:tab w:val="left" w:pos="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Water Resources (Undergraduate)</w:t>
      </w:r>
    </w:p>
    <w:p w14:paraId="51C50A75" w14:textId="77777777" w:rsidR="00B76A83" w:rsidRPr="009175D7" w:rsidRDefault="00B76A83" w:rsidP="00916157">
      <w:pPr>
        <w:pStyle w:val="BodyText"/>
        <w:tabs>
          <w:tab w:val="left" w:pos="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5D7">
        <w:rPr>
          <w:rFonts w:ascii="Times New Roman" w:hAnsi="Times New Roman" w:cs="Times New Roman"/>
          <w:sz w:val="24"/>
          <w:szCs w:val="24"/>
        </w:rPr>
        <w:t>Poverty</w:t>
      </w:r>
      <w:r w:rsidR="004B3FE4">
        <w:rPr>
          <w:rFonts w:ascii="Times New Roman" w:hAnsi="Times New Roman" w:cs="Times New Roman"/>
          <w:sz w:val="24"/>
          <w:szCs w:val="24"/>
        </w:rPr>
        <w:t xml:space="preserve"> and Discrimination Economics </w:t>
      </w:r>
      <w:r w:rsidRPr="009175D7">
        <w:rPr>
          <w:rFonts w:ascii="Times New Roman" w:hAnsi="Times New Roman" w:cs="Times New Roman"/>
          <w:sz w:val="24"/>
          <w:szCs w:val="24"/>
        </w:rPr>
        <w:t>(Online Class)</w:t>
      </w:r>
    </w:p>
    <w:p w14:paraId="0F2F0492" w14:textId="77777777" w:rsidR="00B76A83" w:rsidRPr="009175D7" w:rsidRDefault="00B76A83" w:rsidP="00916157">
      <w:pPr>
        <w:pStyle w:val="BodyText"/>
        <w:tabs>
          <w:tab w:val="left" w:pos="2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5D7">
        <w:rPr>
          <w:rFonts w:ascii="Times New Roman" w:hAnsi="Times New Roman" w:cs="Times New Roman"/>
          <w:sz w:val="24"/>
          <w:szCs w:val="24"/>
        </w:rPr>
        <w:t xml:space="preserve">Introductory Macroeconomics </w:t>
      </w:r>
    </w:p>
    <w:p w14:paraId="19CF1541" w14:textId="77777777" w:rsidR="007A2CF2" w:rsidRDefault="007A2CF2" w:rsidP="004B3FE4">
      <w:pPr>
        <w:pStyle w:val="BodyText"/>
        <w:tabs>
          <w:tab w:val="left" w:pos="22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5814566" w14:textId="77777777" w:rsidR="008B0FE8" w:rsidRDefault="008B0FE8" w:rsidP="007A2CF2">
      <w:pPr>
        <w:rPr>
          <w:u w:val="single"/>
        </w:rPr>
      </w:pPr>
    </w:p>
    <w:p w14:paraId="3B502CC7" w14:textId="77777777" w:rsidR="008B0FE8" w:rsidRPr="009175D7" w:rsidRDefault="008B0FE8" w:rsidP="007A2CF2">
      <w:pPr>
        <w:rPr>
          <w:u w:val="single"/>
        </w:rPr>
      </w:pPr>
    </w:p>
    <w:p w14:paraId="1BEA01EE" w14:textId="77777777" w:rsidR="00A56E78" w:rsidRPr="00BA349D" w:rsidRDefault="00BA349D" w:rsidP="007A2CF2">
      <w:pPr>
        <w:rPr>
          <w:b/>
        </w:rPr>
      </w:pPr>
      <w:r w:rsidRPr="00BA349D">
        <w:rPr>
          <w:b/>
        </w:rPr>
        <w:t>AWARDS:</w:t>
      </w:r>
    </w:p>
    <w:p w14:paraId="7B58C8A5" w14:textId="77777777" w:rsidR="00B2006C" w:rsidRPr="009175D7" w:rsidRDefault="00B2006C" w:rsidP="007A2CF2">
      <w:pPr>
        <w:rPr>
          <w:b/>
          <w:u w:val="single"/>
        </w:rPr>
      </w:pPr>
    </w:p>
    <w:p w14:paraId="18166332" w14:textId="77777777" w:rsidR="007A2CF2" w:rsidRPr="009175D7" w:rsidRDefault="007A2CF2" w:rsidP="00916157">
      <w:r w:rsidRPr="009175D7">
        <w:t>Dissertation Year Fellowship</w:t>
      </w:r>
      <w:r w:rsidR="00D93E0C" w:rsidRPr="009175D7">
        <w:t>,</w:t>
      </w:r>
      <w:r w:rsidRPr="009175D7">
        <w:t xml:space="preserve"> Binghamton University</w:t>
      </w:r>
      <w:r w:rsidR="001072A2" w:rsidRPr="009175D7">
        <w:t xml:space="preserve"> </w:t>
      </w:r>
      <w:r w:rsidR="00BB3C29" w:rsidRPr="009175D7">
        <w:t xml:space="preserve">– </w:t>
      </w:r>
      <w:r w:rsidR="005508C0" w:rsidRPr="009175D7">
        <w:t>Spring 2013</w:t>
      </w:r>
    </w:p>
    <w:p w14:paraId="2DE83561" w14:textId="77777777" w:rsidR="0082646C" w:rsidRPr="009175D7" w:rsidRDefault="0082646C" w:rsidP="0082646C">
      <w:pPr>
        <w:ind w:left="720" w:hanging="720"/>
      </w:pPr>
      <w:r w:rsidRPr="009175D7">
        <w:t>Graduate Student Travel Award, Binghamton University, Graduate Student Organization – Summer 2012, Spring 2012</w:t>
      </w:r>
    </w:p>
    <w:p w14:paraId="40549744" w14:textId="77777777" w:rsidR="00BF53A2" w:rsidRPr="009175D7" w:rsidRDefault="00D93E0C" w:rsidP="00BA349D">
      <w:pPr>
        <w:ind w:left="720" w:hanging="720"/>
      </w:pPr>
      <w:r w:rsidRPr="009175D7">
        <w:t xml:space="preserve">Student Travel Grant, </w:t>
      </w:r>
      <w:r w:rsidR="00B76A83" w:rsidRPr="009175D7">
        <w:t xml:space="preserve">European Association of Environmental and Resource </w:t>
      </w:r>
      <w:r w:rsidR="005508C0" w:rsidRPr="009175D7">
        <w:t>Economi</w:t>
      </w:r>
      <w:r w:rsidRPr="009175D7">
        <w:t>cs</w:t>
      </w:r>
      <w:r w:rsidR="005508C0" w:rsidRPr="009175D7">
        <w:t xml:space="preserve"> </w:t>
      </w:r>
      <w:r w:rsidR="00BB3C29" w:rsidRPr="009175D7">
        <w:t xml:space="preserve">– </w:t>
      </w:r>
      <w:r w:rsidR="005508C0" w:rsidRPr="009175D7">
        <w:t>Summer 2011</w:t>
      </w:r>
    </w:p>
    <w:p w14:paraId="083BDB0E" w14:textId="77777777" w:rsidR="004D27D6" w:rsidRPr="009175D7" w:rsidRDefault="007F0702" w:rsidP="00A668FA">
      <w:pPr>
        <w:ind w:left="720" w:hanging="720"/>
      </w:pPr>
      <w:r w:rsidRPr="009175D7">
        <w:t>Synthesis Summer Institute</w:t>
      </w:r>
      <w:r w:rsidR="00A31E17" w:rsidRPr="009175D7">
        <w:t xml:space="preserve"> Fellowship</w:t>
      </w:r>
      <w:r w:rsidRPr="009175D7">
        <w:t>: Humans Transforming the Hydrologic Cycle</w:t>
      </w:r>
      <w:r w:rsidR="00950860">
        <w:t>,</w:t>
      </w:r>
      <w:r w:rsidR="00A31E17" w:rsidRPr="009175D7">
        <w:t xml:space="preserve"> </w:t>
      </w:r>
      <w:r w:rsidR="00A668FA" w:rsidRPr="009175D7">
        <w:t>NSF and</w:t>
      </w:r>
      <w:r w:rsidR="00A31E17" w:rsidRPr="009175D7">
        <w:t xml:space="preserve"> </w:t>
      </w:r>
      <w:r w:rsidR="00A668FA" w:rsidRPr="009175D7">
        <w:t>CUAHSI</w:t>
      </w:r>
      <w:r w:rsidR="00BB3C29" w:rsidRPr="009175D7">
        <w:t xml:space="preserve"> –</w:t>
      </w:r>
      <w:r w:rsidR="00A31E17" w:rsidRPr="009175D7">
        <w:t xml:space="preserve"> </w:t>
      </w:r>
      <w:r w:rsidR="005508C0" w:rsidRPr="009175D7">
        <w:t>Summer 2009</w:t>
      </w:r>
    </w:p>
    <w:p w14:paraId="7B4F6945" w14:textId="77777777" w:rsidR="001072A2" w:rsidRPr="009175D7" w:rsidRDefault="001072A2" w:rsidP="007A2CF2"/>
    <w:p w14:paraId="30867D52" w14:textId="77777777" w:rsidR="00A56E78" w:rsidRPr="00BA349D" w:rsidRDefault="00BA349D" w:rsidP="007A2CF2">
      <w:pPr>
        <w:rPr>
          <w:b/>
        </w:rPr>
      </w:pPr>
      <w:r w:rsidRPr="00BA349D">
        <w:rPr>
          <w:b/>
        </w:rPr>
        <w:t>CONFERENCE AND SEMINAR PRESENTATIONS:</w:t>
      </w:r>
    </w:p>
    <w:p w14:paraId="32827301" w14:textId="77777777" w:rsidR="005115E4" w:rsidRPr="009175D7" w:rsidRDefault="005115E4" w:rsidP="007A2CF2">
      <w:pPr>
        <w:rPr>
          <w:b/>
          <w:u w:val="single"/>
        </w:rPr>
      </w:pPr>
    </w:p>
    <w:p w14:paraId="69E8085C" w14:textId="79C1CD2F" w:rsidR="008F4176" w:rsidRDefault="008F4176" w:rsidP="006263F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AEA Annual Meeting, Atlanta, GA January 2019</w:t>
      </w:r>
    </w:p>
    <w:p w14:paraId="21933F8B" w14:textId="1B356172" w:rsidR="006263F5" w:rsidRDefault="006263F5" w:rsidP="006263F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AAEA Annual Meeting, Washington D.C, August 2018</w:t>
      </w:r>
    </w:p>
    <w:p w14:paraId="049DC19D" w14:textId="4CBE9F74" w:rsidR="006263F5" w:rsidRDefault="006263F5" w:rsidP="006263F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NAREA Annual Meeting, Philadelphia, PA, June 2018</w:t>
      </w:r>
    </w:p>
    <w:p w14:paraId="2BEEDD85" w14:textId="6B0A48F5" w:rsidR="00BD76EE" w:rsidRDefault="00BD76EE" w:rsidP="00036FA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 Seminar, January 2018</w:t>
      </w:r>
    </w:p>
    <w:p w14:paraId="5F45FD9D" w14:textId="3F443DF0" w:rsidR="007A0BE1" w:rsidRDefault="007A0BE1" w:rsidP="00036FA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IWREC Water Conference, Waterloo, Canada, September 2017</w:t>
      </w:r>
    </w:p>
    <w:p w14:paraId="39B4525A" w14:textId="3608ABA6" w:rsidR="005F7919" w:rsidRDefault="005F7919" w:rsidP="00036FA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AAEA Annual Meeting, Chicago, IL, July 2017</w:t>
      </w:r>
    </w:p>
    <w:p w14:paraId="5C26F1C7" w14:textId="0B256E64" w:rsidR="005F7919" w:rsidRDefault="005F7919" w:rsidP="00036FA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NAREA Annual Meeting, Washington D.C., June 2017</w:t>
      </w:r>
    </w:p>
    <w:p w14:paraId="5CCF7308" w14:textId="1D7CE9ED" w:rsidR="005F7919" w:rsidRDefault="005F7919" w:rsidP="00036FA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State University Seminar, December 2015</w:t>
      </w:r>
    </w:p>
    <w:p w14:paraId="5182BA64" w14:textId="77777777" w:rsidR="000436D2" w:rsidRDefault="000436D2" w:rsidP="00036FA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Rutgers University Seminar, December 2015</w:t>
      </w:r>
    </w:p>
    <w:p w14:paraId="1F355DAE" w14:textId="77777777" w:rsidR="00036FA5" w:rsidRDefault="000D0A16" w:rsidP="00036FA5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SABE-Economics and Psychology</w:t>
      </w:r>
      <w:r w:rsidR="00036FA5" w:rsidRPr="0091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Sibui</w:t>
      </w:r>
      <w:proofErr w:type="spellEnd"/>
      <w:r>
        <w:rPr>
          <w:rFonts w:ascii="Times New Roman" w:hAnsi="Times New Roman" w:cs="Times New Roman"/>
          <w:sz w:val="24"/>
          <w:szCs w:val="24"/>
        </w:rPr>
        <w:t>, Romania</w:t>
      </w:r>
      <w:r w:rsidR="00036FA5" w:rsidRPr="00917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August 3 –August 7</w:t>
      </w:r>
      <w:r w:rsidR="00036FA5" w:rsidRPr="009175D7">
        <w:rPr>
          <w:rFonts w:ascii="Times New Roman" w:hAnsi="Times New Roman" w:cs="Times New Roman"/>
          <w:sz w:val="24"/>
          <w:szCs w:val="24"/>
        </w:rPr>
        <w:t>, 201</w:t>
      </w:r>
      <w:r w:rsidR="00036FA5">
        <w:rPr>
          <w:rFonts w:ascii="Times New Roman" w:hAnsi="Times New Roman" w:cs="Times New Roman"/>
          <w:sz w:val="24"/>
          <w:szCs w:val="24"/>
        </w:rPr>
        <w:t>5</w:t>
      </w:r>
    </w:p>
    <w:p w14:paraId="5D579D66" w14:textId="77777777" w:rsidR="000D0A16" w:rsidRDefault="000D0A16" w:rsidP="000D0A16">
      <w:pPr>
        <w:ind w:left="720" w:hanging="720"/>
      </w:pPr>
      <w:r>
        <w:t>NAREA Workshop, Newport, RI June 27-28, 2015</w:t>
      </w:r>
    </w:p>
    <w:p w14:paraId="053E2CF2" w14:textId="77777777" w:rsidR="00C819D5" w:rsidRDefault="00C819D5" w:rsidP="00C819D5">
      <w:pPr>
        <w:ind w:left="720" w:hanging="720"/>
      </w:pPr>
      <w:r>
        <w:t>IWREC, Washington D.C., Sept 2014</w:t>
      </w:r>
    </w:p>
    <w:p w14:paraId="3D4F000E" w14:textId="77777777" w:rsidR="00817052" w:rsidRDefault="00817052" w:rsidP="00711A50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Congress of Environmental and Resource Economists</w:t>
      </w:r>
      <w:r w:rsidRPr="009175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Istanbul, Turkey</w:t>
      </w:r>
      <w:r w:rsidRPr="00917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28</w:t>
      </w:r>
      <w:r w:rsidRPr="009175D7">
        <w:rPr>
          <w:rFonts w:ascii="Times New Roman" w:hAnsi="Times New Roman" w:cs="Times New Roman"/>
          <w:sz w:val="24"/>
          <w:szCs w:val="24"/>
        </w:rPr>
        <w:t xml:space="preserve"> -July 2,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AC1DF26" w14:textId="77777777" w:rsidR="00C819D5" w:rsidRDefault="00C819D5" w:rsidP="00C819D5">
      <w:pPr>
        <w:ind w:left="720" w:hanging="720"/>
      </w:pPr>
      <w:r>
        <w:t xml:space="preserve">NAREA Workshop, </w:t>
      </w:r>
      <w:proofErr w:type="spellStart"/>
      <w:r>
        <w:t>Morganstown</w:t>
      </w:r>
      <w:proofErr w:type="spellEnd"/>
      <w:r>
        <w:t>, WV June, 2014</w:t>
      </w:r>
    </w:p>
    <w:p w14:paraId="1A9A61EA" w14:textId="77777777" w:rsidR="00711A50" w:rsidRDefault="00711A50" w:rsidP="00711A50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75D7">
        <w:rPr>
          <w:rFonts w:ascii="Times New Roman" w:hAnsi="Times New Roman" w:cs="Times New Roman"/>
          <w:sz w:val="24"/>
          <w:szCs w:val="24"/>
        </w:rPr>
        <w:t xml:space="preserve">Eastern Economic Association Annual Meeting, </w:t>
      </w:r>
      <w:r>
        <w:rPr>
          <w:rFonts w:ascii="Times New Roman" w:hAnsi="Times New Roman" w:cs="Times New Roman"/>
          <w:sz w:val="24"/>
          <w:szCs w:val="24"/>
        </w:rPr>
        <w:t>Boston</w:t>
      </w:r>
      <w:r w:rsidRPr="009175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March 7-9</w:t>
      </w:r>
      <w:r w:rsidRPr="009175D7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1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0ED2" w14:textId="77777777" w:rsidR="00651BF0" w:rsidRDefault="00651BF0" w:rsidP="00916157">
      <w:pPr>
        <w:ind w:left="720" w:hanging="720"/>
      </w:pPr>
      <w:r>
        <w:t>Heartland Environmental &amp; Resource Economics Workshop at Illinois,</w:t>
      </w:r>
      <w:r w:rsidR="00347046">
        <w:t xml:space="preserve"> Urbana-Champagne, IL Novem</w:t>
      </w:r>
      <w:r>
        <w:t xml:space="preserve">ber </w:t>
      </w:r>
      <w:r w:rsidR="00347046">
        <w:t>2-3, 2013</w:t>
      </w:r>
      <w:r>
        <w:t xml:space="preserve"> </w:t>
      </w:r>
    </w:p>
    <w:p w14:paraId="50646CB3" w14:textId="77777777" w:rsidR="00632DFE" w:rsidRDefault="00632DFE" w:rsidP="00916157">
      <w:pPr>
        <w:ind w:left="720" w:hanging="720"/>
      </w:pPr>
      <w:r>
        <w:t>NAREA, Ithaca, NY June 26-28, 2013</w:t>
      </w:r>
    </w:p>
    <w:p w14:paraId="37AAE3C6" w14:textId="77777777" w:rsidR="005845F9" w:rsidRDefault="005845F9" w:rsidP="00916157">
      <w:pPr>
        <w:ind w:left="720" w:hanging="720"/>
      </w:pPr>
      <w:r>
        <w:t>Princeton University, Woodrow Wilson School- October 17, 2012</w:t>
      </w:r>
    </w:p>
    <w:p w14:paraId="31F0E71E" w14:textId="77777777" w:rsidR="001072A2" w:rsidRPr="009175D7" w:rsidRDefault="001072A2" w:rsidP="00916157">
      <w:pPr>
        <w:ind w:left="720" w:hanging="720"/>
        <w:rPr>
          <w:rFonts w:eastAsia="Times New Roman"/>
          <w:color w:val="000000"/>
        </w:rPr>
      </w:pPr>
      <w:r w:rsidRPr="009175D7">
        <w:t>AERE Summer Conference</w:t>
      </w:r>
      <w:r w:rsidR="00D561E2" w:rsidRPr="009175D7">
        <w:t>,</w:t>
      </w:r>
      <w:r w:rsidRPr="009175D7">
        <w:t xml:space="preserve"> </w:t>
      </w:r>
      <w:r w:rsidR="00A31E17" w:rsidRPr="009175D7">
        <w:t>Asheville, NC</w:t>
      </w:r>
      <w:r w:rsidR="00D561E2" w:rsidRPr="009175D7">
        <w:t>,</w:t>
      </w:r>
      <w:r w:rsidR="00A31E17" w:rsidRPr="009175D7">
        <w:t xml:space="preserve"> </w:t>
      </w:r>
      <w:r w:rsidR="00BD778D" w:rsidRPr="009175D7">
        <w:t>June 3-5</w:t>
      </w:r>
      <w:r w:rsidR="00A31E17" w:rsidRPr="009175D7">
        <w:t>, 2012</w:t>
      </w:r>
      <w:r w:rsidR="00BB7B07" w:rsidRPr="009175D7">
        <w:t xml:space="preserve"> </w:t>
      </w:r>
      <w:r w:rsidR="004B3FE4">
        <w:t>–Two paper presentations</w:t>
      </w:r>
    </w:p>
    <w:p w14:paraId="01DF289E" w14:textId="77777777" w:rsidR="00916157" w:rsidRPr="009175D7" w:rsidRDefault="001072A2" w:rsidP="00BB7B07">
      <w:pPr>
        <w:ind w:left="720" w:hanging="720"/>
      </w:pPr>
      <w:r w:rsidRPr="009175D7">
        <w:t>Agricultural Economics Seminar</w:t>
      </w:r>
      <w:r w:rsidR="00D561E2" w:rsidRPr="009175D7">
        <w:t>,</w:t>
      </w:r>
      <w:r w:rsidRPr="009175D7">
        <w:t xml:space="preserve"> </w:t>
      </w:r>
      <w:r w:rsidR="00BD778D" w:rsidRPr="009175D7">
        <w:t>Kansas State University</w:t>
      </w:r>
      <w:r w:rsidR="00D561E2" w:rsidRPr="009175D7">
        <w:t>,</w:t>
      </w:r>
      <w:r w:rsidR="009D07B9" w:rsidRPr="009175D7">
        <w:t xml:space="preserve"> </w:t>
      </w:r>
      <w:r w:rsidR="00950860">
        <w:t xml:space="preserve">Manhattan, Kansas, </w:t>
      </w:r>
      <w:r w:rsidR="00BD778D" w:rsidRPr="009175D7">
        <w:t xml:space="preserve">April 24, </w:t>
      </w:r>
      <w:r w:rsidRPr="009175D7">
        <w:t>2012</w:t>
      </w:r>
      <w:r w:rsidR="00A31E17" w:rsidRPr="009175D7">
        <w:t xml:space="preserve"> </w:t>
      </w:r>
    </w:p>
    <w:p w14:paraId="6925EA25" w14:textId="77777777" w:rsidR="00916157" w:rsidRPr="009175D7" w:rsidRDefault="00BD778D" w:rsidP="00BB7B07">
      <w:pPr>
        <w:pStyle w:val="Heading3"/>
        <w:shd w:val="clear" w:color="auto" w:fill="FFFFFF"/>
        <w:spacing w:before="0" w:beforeAutospacing="0" w:after="0" w:afterAutospacing="0"/>
        <w:ind w:left="720" w:hanging="720"/>
        <w:rPr>
          <w:rFonts w:eastAsiaTheme="minorHAnsi"/>
          <w:b w:val="0"/>
          <w:bCs w:val="0"/>
          <w:sz w:val="24"/>
          <w:szCs w:val="24"/>
        </w:rPr>
      </w:pPr>
      <w:r w:rsidRPr="009175D7">
        <w:rPr>
          <w:rFonts w:eastAsiaTheme="minorHAnsi"/>
          <w:b w:val="0"/>
          <w:bCs w:val="0"/>
          <w:sz w:val="24"/>
          <w:szCs w:val="24"/>
        </w:rPr>
        <w:t>Southern Economics Association</w:t>
      </w:r>
      <w:r w:rsidR="00D561E2" w:rsidRPr="009175D7">
        <w:rPr>
          <w:rFonts w:eastAsiaTheme="minorHAnsi"/>
          <w:b w:val="0"/>
          <w:bCs w:val="0"/>
          <w:sz w:val="24"/>
          <w:szCs w:val="24"/>
        </w:rPr>
        <w:t>,</w:t>
      </w:r>
      <w:r w:rsidRPr="009175D7">
        <w:rPr>
          <w:rFonts w:eastAsiaTheme="minorHAnsi"/>
          <w:b w:val="0"/>
          <w:bCs w:val="0"/>
          <w:sz w:val="24"/>
          <w:szCs w:val="24"/>
        </w:rPr>
        <w:t xml:space="preserve"> Washington D.C.</w:t>
      </w:r>
      <w:r w:rsidR="00D561E2" w:rsidRPr="009175D7">
        <w:rPr>
          <w:rFonts w:eastAsiaTheme="minorHAnsi"/>
          <w:b w:val="0"/>
          <w:bCs w:val="0"/>
          <w:sz w:val="24"/>
          <w:szCs w:val="24"/>
        </w:rPr>
        <w:t>,</w:t>
      </w:r>
      <w:r w:rsidRPr="009175D7">
        <w:rPr>
          <w:rFonts w:eastAsiaTheme="minorHAnsi"/>
          <w:b w:val="0"/>
          <w:bCs w:val="0"/>
          <w:sz w:val="24"/>
          <w:szCs w:val="24"/>
        </w:rPr>
        <w:t xml:space="preserve"> November 19-21, 2011 </w:t>
      </w:r>
    </w:p>
    <w:p w14:paraId="6E9488D9" w14:textId="77777777" w:rsidR="00916157" w:rsidRPr="009175D7" w:rsidRDefault="005508C0" w:rsidP="00BB7B07">
      <w:pPr>
        <w:pStyle w:val="BodyText"/>
        <w:tabs>
          <w:tab w:val="left" w:pos="224"/>
          <w:tab w:val="left" w:pos="11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75D7">
        <w:rPr>
          <w:rFonts w:ascii="Times New Roman" w:hAnsi="Times New Roman" w:cs="Times New Roman"/>
          <w:sz w:val="24"/>
          <w:szCs w:val="24"/>
        </w:rPr>
        <w:t>Complex Systems Seminar</w:t>
      </w:r>
      <w:r w:rsidR="00D561E2" w:rsidRPr="009175D7">
        <w:rPr>
          <w:rFonts w:ascii="Times New Roman" w:hAnsi="Times New Roman" w:cs="Times New Roman"/>
          <w:sz w:val="24"/>
          <w:szCs w:val="24"/>
        </w:rPr>
        <w:t>,</w:t>
      </w:r>
      <w:r w:rsidRPr="009175D7">
        <w:rPr>
          <w:rFonts w:ascii="Times New Roman" w:hAnsi="Times New Roman" w:cs="Times New Roman"/>
          <w:sz w:val="24"/>
          <w:szCs w:val="24"/>
        </w:rPr>
        <w:t xml:space="preserve"> </w:t>
      </w:r>
      <w:r w:rsidR="00BD778D" w:rsidRPr="009175D7">
        <w:rPr>
          <w:rFonts w:ascii="Times New Roman" w:hAnsi="Times New Roman" w:cs="Times New Roman"/>
          <w:sz w:val="24"/>
          <w:szCs w:val="24"/>
        </w:rPr>
        <w:t>Binghamton University</w:t>
      </w:r>
      <w:r w:rsidR="00D561E2" w:rsidRPr="009175D7">
        <w:rPr>
          <w:rFonts w:ascii="Times New Roman" w:hAnsi="Times New Roman" w:cs="Times New Roman"/>
          <w:sz w:val="24"/>
          <w:szCs w:val="24"/>
        </w:rPr>
        <w:t>,</w:t>
      </w:r>
      <w:r w:rsidR="009D07B9" w:rsidRPr="009175D7">
        <w:rPr>
          <w:rFonts w:ascii="Times New Roman" w:hAnsi="Times New Roman" w:cs="Times New Roman"/>
          <w:sz w:val="24"/>
          <w:szCs w:val="24"/>
        </w:rPr>
        <w:t xml:space="preserve"> </w:t>
      </w:r>
      <w:r w:rsidR="00950860">
        <w:rPr>
          <w:rFonts w:ascii="Times New Roman" w:hAnsi="Times New Roman" w:cs="Times New Roman"/>
          <w:sz w:val="24"/>
          <w:szCs w:val="24"/>
        </w:rPr>
        <w:t xml:space="preserve">Binghamton, New York, </w:t>
      </w:r>
      <w:r w:rsidR="00A31E17" w:rsidRPr="009175D7">
        <w:rPr>
          <w:rFonts w:ascii="Times New Roman" w:hAnsi="Times New Roman" w:cs="Times New Roman"/>
          <w:sz w:val="24"/>
          <w:szCs w:val="24"/>
        </w:rPr>
        <w:t xml:space="preserve">November </w:t>
      </w:r>
      <w:r w:rsidR="00BD778D" w:rsidRPr="009175D7">
        <w:rPr>
          <w:rFonts w:ascii="Times New Roman" w:hAnsi="Times New Roman" w:cs="Times New Roman"/>
          <w:sz w:val="24"/>
          <w:szCs w:val="24"/>
        </w:rPr>
        <w:t xml:space="preserve">2, </w:t>
      </w:r>
      <w:r w:rsidR="001072A2" w:rsidRPr="009175D7">
        <w:rPr>
          <w:rFonts w:ascii="Times New Roman" w:hAnsi="Times New Roman" w:cs="Times New Roman"/>
          <w:sz w:val="24"/>
          <w:szCs w:val="24"/>
        </w:rPr>
        <w:t>2011</w:t>
      </w:r>
      <w:r w:rsidR="00A31E17" w:rsidRPr="0091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2E3E4" w14:textId="77777777" w:rsidR="00BD778D" w:rsidRPr="009175D7" w:rsidRDefault="005508C0" w:rsidP="00916157">
      <w:pPr>
        <w:pStyle w:val="BodyText"/>
        <w:tabs>
          <w:tab w:val="left" w:pos="224"/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5D7">
        <w:rPr>
          <w:rFonts w:ascii="Times New Roman" w:hAnsi="Times New Roman" w:cs="Times New Roman"/>
          <w:sz w:val="24"/>
          <w:szCs w:val="24"/>
        </w:rPr>
        <w:lastRenderedPageBreak/>
        <w:t>European Association of Environmental and Resource Economists</w:t>
      </w:r>
      <w:r w:rsidR="00D561E2" w:rsidRPr="009175D7">
        <w:rPr>
          <w:rFonts w:ascii="Times New Roman" w:hAnsi="Times New Roman" w:cs="Times New Roman"/>
          <w:sz w:val="24"/>
          <w:szCs w:val="24"/>
        </w:rPr>
        <w:t>,</w:t>
      </w:r>
      <w:r w:rsidR="00BD778D" w:rsidRPr="009175D7">
        <w:rPr>
          <w:rFonts w:ascii="Times New Roman" w:hAnsi="Times New Roman" w:cs="Times New Roman"/>
          <w:sz w:val="24"/>
          <w:szCs w:val="24"/>
        </w:rPr>
        <w:t xml:space="preserve"> Tor </w:t>
      </w:r>
      <w:proofErr w:type="spellStart"/>
      <w:r w:rsidR="00BD778D" w:rsidRPr="009175D7">
        <w:rPr>
          <w:rFonts w:ascii="Times New Roman" w:hAnsi="Times New Roman" w:cs="Times New Roman"/>
          <w:sz w:val="24"/>
          <w:szCs w:val="24"/>
        </w:rPr>
        <w:t>Vergata</w:t>
      </w:r>
      <w:proofErr w:type="spellEnd"/>
      <w:r w:rsidR="00BD778D" w:rsidRPr="009175D7">
        <w:rPr>
          <w:rFonts w:ascii="Times New Roman" w:hAnsi="Times New Roman" w:cs="Times New Roman"/>
          <w:sz w:val="24"/>
          <w:szCs w:val="24"/>
        </w:rPr>
        <w:t>, Rome, Italy</w:t>
      </w:r>
      <w:r w:rsidR="00D561E2" w:rsidRPr="009175D7">
        <w:rPr>
          <w:rFonts w:ascii="Times New Roman" w:hAnsi="Times New Roman" w:cs="Times New Roman"/>
          <w:sz w:val="24"/>
          <w:szCs w:val="24"/>
        </w:rPr>
        <w:t>,</w:t>
      </w:r>
      <w:r w:rsidR="00BB3C29" w:rsidRPr="009175D7">
        <w:rPr>
          <w:rFonts w:ascii="Times New Roman" w:hAnsi="Times New Roman" w:cs="Times New Roman"/>
          <w:sz w:val="24"/>
          <w:szCs w:val="24"/>
        </w:rPr>
        <w:t xml:space="preserve"> June 29 -</w:t>
      </w:r>
      <w:r w:rsidR="00BD778D" w:rsidRPr="009175D7">
        <w:rPr>
          <w:rFonts w:ascii="Times New Roman" w:hAnsi="Times New Roman" w:cs="Times New Roman"/>
          <w:sz w:val="24"/>
          <w:szCs w:val="24"/>
        </w:rPr>
        <w:t>July 2, 201</w:t>
      </w:r>
      <w:r w:rsidR="00BB7B07" w:rsidRPr="009175D7">
        <w:rPr>
          <w:rFonts w:ascii="Times New Roman" w:hAnsi="Times New Roman" w:cs="Times New Roman"/>
          <w:sz w:val="24"/>
          <w:szCs w:val="24"/>
        </w:rPr>
        <w:t>1</w:t>
      </w:r>
      <w:r w:rsidR="00916157" w:rsidRPr="0091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D93CC" w14:textId="77777777" w:rsidR="00916157" w:rsidRPr="009175D7" w:rsidRDefault="001072A2" w:rsidP="00BB7B07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75D7">
        <w:rPr>
          <w:rFonts w:ascii="Times New Roman" w:hAnsi="Times New Roman" w:cs="Times New Roman"/>
          <w:sz w:val="24"/>
          <w:szCs w:val="24"/>
        </w:rPr>
        <w:t>International Water Resources Economic Consortium</w:t>
      </w:r>
      <w:r w:rsidR="00D561E2" w:rsidRPr="009175D7">
        <w:rPr>
          <w:rFonts w:ascii="Times New Roman" w:hAnsi="Times New Roman" w:cs="Times New Roman"/>
          <w:sz w:val="24"/>
          <w:szCs w:val="24"/>
        </w:rPr>
        <w:t>,</w:t>
      </w:r>
      <w:r w:rsidRPr="009175D7">
        <w:rPr>
          <w:rFonts w:ascii="Times New Roman" w:hAnsi="Times New Roman" w:cs="Times New Roman"/>
          <w:sz w:val="24"/>
          <w:szCs w:val="24"/>
        </w:rPr>
        <w:t xml:space="preserve"> </w:t>
      </w:r>
      <w:r w:rsidR="00BD778D" w:rsidRPr="009175D7">
        <w:rPr>
          <w:rFonts w:ascii="Times New Roman" w:hAnsi="Times New Roman" w:cs="Times New Roman"/>
          <w:sz w:val="24"/>
          <w:szCs w:val="24"/>
        </w:rPr>
        <w:t>Banff, Canada</w:t>
      </w:r>
      <w:r w:rsidR="00D561E2" w:rsidRPr="009175D7">
        <w:rPr>
          <w:rFonts w:ascii="Times New Roman" w:hAnsi="Times New Roman" w:cs="Times New Roman"/>
          <w:sz w:val="24"/>
          <w:szCs w:val="24"/>
        </w:rPr>
        <w:t>,</w:t>
      </w:r>
      <w:r w:rsidR="00BD778D" w:rsidRPr="009175D7">
        <w:rPr>
          <w:rFonts w:ascii="Times New Roman" w:hAnsi="Times New Roman" w:cs="Times New Roman"/>
          <w:sz w:val="24"/>
          <w:szCs w:val="24"/>
        </w:rPr>
        <w:t xml:space="preserve"> June 25-27, 2011</w:t>
      </w:r>
      <w:r w:rsidR="00BB7B07" w:rsidRPr="0091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BB726" w14:textId="77777777" w:rsidR="005508C0" w:rsidRPr="009175D7" w:rsidRDefault="005508C0" w:rsidP="00BB7B07">
      <w:pPr>
        <w:pStyle w:val="BodyText"/>
        <w:tabs>
          <w:tab w:val="left" w:pos="22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75D7">
        <w:rPr>
          <w:rFonts w:ascii="Times New Roman" w:hAnsi="Times New Roman" w:cs="Times New Roman"/>
          <w:sz w:val="24"/>
          <w:szCs w:val="24"/>
        </w:rPr>
        <w:t>Eastern Economic Association Annual Meeting</w:t>
      </w:r>
      <w:r w:rsidR="00916157" w:rsidRPr="009175D7">
        <w:rPr>
          <w:rFonts w:ascii="Times New Roman" w:hAnsi="Times New Roman" w:cs="Times New Roman"/>
          <w:sz w:val="24"/>
          <w:szCs w:val="24"/>
        </w:rPr>
        <w:t>,</w:t>
      </w:r>
      <w:r w:rsidRPr="009175D7">
        <w:rPr>
          <w:rFonts w:ascii="Times New Roman" w:hAnsi="Times New Roman" w:cs="Times New Roman"/>
          <w:sz w:val="24"/>
          <w:szCs w:val="24"/>
        </w:rPr>
        <w:t xml:space="preserve"> </w:t>
      </w:r>
      <w:r w:rsidR="00BD778D" w:rsidRPr="009175D7">
        <w:rPr>
          <w:rFonts w:ascii="Times New Roman" w:hAnsi="Times New Roman" w:cs="Times New Roman"/>
          <w:sz w:val="24"/>
          <w:szCs w:val="24"/>
        </w:rPr>
        <w:t>New York, N</w:t>
      </w:r>
      <w:r w:rsidR="00950860">
        <w:rPr>
          <w:rFonts w:ascii="Times New Roman" w:hAnsi="Times New Roman" w:cs="Times New Roman"/>
          <w:sz w:val="24"/>
          <w:szCs w:val="24"/>
        </w:rPr>
        <w:t xml:space="preserve">ew </w:t>
      </w:r>
      <w:r w:rsidR="00BD778D" w:rsidRPr="009175D7">
        <w:rPr>
          <w:rFonts w:ascii="Times New Roman" w:hAnsi="Times New Roman" w:cs="Times New Roman"/>
          <w:sz w:val="24"/>
          <w:szCs w:val="24"/>
        </w:rPr>
        <w:t>Y</w:t>
      </w:r>
      <w:r w:rsidR="00950860">
        <w:rPr>
          <w:rFonts w:ascii="Times New Roman" w:hAnsi="Times New Roman" w:cs="Times New Roman"/>
          <w:sz w:val="24"/>
          <w:szCs w:val="24"/>
        </w:rPr>
        <w:t>ork</w:t>
      </w:r>
      <w:r w:rsidR="00D561E2" w:rsidRPr="009175D7">
        <w:rPr>
          <w:rFonts w:ascii="Times New Roman" w:hAnsi="Times New Roman" w:cs="Times New Roman"/>
          <w:sz w:val="24"/>
          <w:szCs w:val="24"/>
        </w:rPr>
        <w:t>,</w:t>
      </w:r>
      <w:r w:rsidR="00BB3C29" w:rsidRPr="009175D7">
        <w:rPr>
          <w:rFonts w:ascii="Times New Roman" w:hAnsi="Times New Roman" w:cs="Times New Roman"/>
          <w:sz w:val="24"/>
          <w:szCs w:val="24"/>
        </w:rPr>
        <w:t xml:space="preserve"> February 25-</w:t>
      </w:r>
      <w:r w:rsidR="00BD778D" w:rsidRPr="009175D7">
        <w:rPr>
          <w:rFonts w:ascii="Times New Roman" w:hAnsi="Times New Roman" w:cs="Times New Roman"/>
          <w:sz w:val="24"/>
          <w:szCs w:val="24"/>
        </w:rPr>
        <w:t>27, </w:t>
      </w:r>
      <w:r w:rsidR="00D3226C" w:rsidRPr="009175D7">
        <w:rPr>
          <w:rFonts w:ascii="Times New Roman" w:hAnsi="Times New Roman" w:cs="Times New Roman"/>
          <w:sz w:val="24"/>
          <w:szCs w:val="24"/>
        </w:rPr>
        <w:t>2011</w:t>
      </w:r>
      <w:r w:rsidR="00916157" w:rsidRPr="0091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E15ED" w14:textId="77777777" w:rsidR="005508C0" w:rsidRPr="009175D7" w:rsidRDefault="005508C0" w:rsidP="005508C0">
      <w:pPr>
        <w:pStyle w:val="BodyText"/>
        <w:tabs>
          <w:tab w:val="left" w:pos="22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AC1F4E" w14:textId="77777777" w:rsidR="00D83A84" w:rsidRDefault="00D83A84" w:rsidP="005508C0">
      <w:pPr>
        <w:rPr>
          <w:b/>
        </w:rPr>
      </w:pPr>
    </w:p>
    <w:p w14:paraId="5239D6FD" w14:textId="77777777" w:rsidR="005508C0" w:rsidRPr="00BA349D" w:rsidRDefault="00BA349D" w:rsidP="005508C0">
      <w:pPr>
        <w:rPr>
          <w:b/>
        </w:rPr>
      </w:pPr>
      <w:r w:rsidRPr="00BA349D">
        <w:rPr>
          <w:b/>
        </w:rPr>
        <w:t>PROFESSIONAL AFFILIATIONS AND ACTIVITIES:</w:t>
      </w:r>
    </w:p>
    <w:p w14:paraId="0FF99815" w14:textId="77777777" w:rsidR="005115E4" w:rsidRPr="009175D7" w:rsidRDefault="005115E4" w:rsidP="005508C0">
      <w:pPr>
        <w:rPr>
          <w:b/>
          <w:u w:val="single"/>
        </w:rPr>
      </w:pPr>
    </w:p>
    <w:p w14:paraId="754C0DE1" w14:textId="77777777" w:rsidR="00FF4CDC" w:rsidRPr="009175D7" w:rsidRDefault="005508C0" w:rsidP="004B3FE4">
      <w:pPr>
        <w:pStyle w:val="Achievement"/>
        <w:tabs>
          <w:tab w:val="left" w:pos="0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175D7">
        <w:rPr>
          <w:rFonts w:ascii="Times New Roman" w:hAnsi="Times New Roman"/>
          <w:sz w:val="24"/>
          <w:szCs w:val="24"/>
        </w:rPr>
        <w:t>American Economic Association</w:t>
      </w:r>
      <w:r w:rsidR="004B3FE4">
        <w:rPr>
          <w:rFonts w:ascii="Times New Roman" w:hAnsi="Times New Roman"/>
          <w:sz w:val="24"/>
          <w:szCs w:val="24"/>
        </w:rPr>
        <w:t xml:space="preserve">, </w:t>
      </w:r>
      <w:r w:rsidRPr="009175D7">
        <w:rPr>
          <w:rFonts w:ascii="Times New Roman" w:hAnsi="Times New Roman"/>
          <w:sz w:val="24"/>
          <w:szCs w:val="24"/>
        </w:rPr>
        <w:t>Association of Environmental and Resource Economists</w:t>
      </w:r>
      <w:r w:rsidR="00585E80">
        <w:rPr>
          <w:rFonts w:ascii="Times New Roman" w:hAnsi="Times New Roman"/>
          <w:sz w:val="24"/>
          <w:szCs w:val="24"/>
        </w:rPr>
        <w:t>,</w:t>
      </w:r>
      <w:r w:rsidR="00D83A84">
        <w:rPr>
          <w:rFonts w:ascii="Times New Roman" w:hAnsi="Times New Roman"/>
          <w:sz w:val="24"/>
          <w:szCs w:val="24"/>
        </w:rPr>
        <w:t xml:space="preserve"> Northeast Agricultural and Resource Economics Association</w:t>
      </w:r>
      <w:r w:rsidR="00EC66D0">
        <w:rPr>
          <w:rFonts w:ascii="Times New Roman" w:hAnsi="Times New Roman"/>
          <w:sz w:val="24"/>
          <w:szCs w:val="24"/>
        </w:rPr>
        <w:t>, Agricultural and Applied Economics Association.</w:t>
      </w:r>
    </w:p>
    <w:p w14:paraId="01BD700C" w14:textId="77777777" w:rsidR="00197660" w:rsidRDefault="00197660" w:rsidP="007A2CF2">
      <w:pPr>
        <w:rPr>
          <w:b/>
        </w:rPr>
      </w:pPr>
    </w:p>
    <w:p w14:paraId="5B8020D9" w14:textId="0931CBCE" w:rsidR="00197660" w:rsidRPr="00757BD9" w:rsidRDefault="00197660" w:rsidP="00757BD9">
      <w:pPr>
        <w:pStyle w:val="Heading2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Referee: </w:t>
      </w:r>
      <w:r w:rsidR="00757BD9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Journal of the American Water Resources Association, </w:t>
      </w:r>
      <w:r w:rsidR="006263F5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Journal of Natural Resources Policy Research, Natural Resource Modeling, </w:t>
      </w:r>
      <w:r w:rsidR="00E0340A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Land Economics, </w:t>
      </w:r>
      <w:r w:rsidR="00335182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Water Resources and Economics, Environmental and Resource Economics, </w:t>
      </w:r>
      <w:r w:rsidR="00700081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>Journal of Empirical Legal Studies</w:t>
      </w:r>
      <w:r w:rsidR="00BD76EE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8B0FE8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Journal of Agricultural and Resource Economics, </w:t>
      </w:r>
      <w:r w:rsidR="006B7DD3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Sustainable Cities and Society, </w:t>
      </w:r>
      <w:r w:rsidR="005F7919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>Australian Journal of Agricultural and Resource Economics, </w:t>
      </w:r>
      <w:r w:rsidR="00E97BD2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American Journal of Agricultural Economics, </w:t>
      </w:r>
      <w:r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>Water Resources Research, Agricult</w:t>
      </w:r>
      <w:r w:rsidR="00F94076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>ural Economic, Agricultural and Resources Economics Review, Expert Systems and Applications</w:t>
      </w:r>
      <w:r w:rsidR="002940B6" w:rsidRPr="00757BD9">
        <w:rPr>
          <w:rFonts w:ascii="Times New Roman" w:eastAsia="Times New Roman" w:hAnsi="Times New Roman" w:cs="Times New Roman"/>
          <w:color w:val="auto"/>
          <w:sz w:val="24"/>
          <w:szCs w:val="24"/>
        </w:rPr>
        <w:t>, Journal of Contemporary Water Research and Education</w:t>
      </w:r>
    </w:p>
    <w:p w14:paraId="5D791048" w14:textId="77777777" w:rsidR="00F94076" w:rsidRDefault="00F94076" w:rsidP="007A2CF2"/>
    <w:p w14:paraId="468E1713" w14:textId="3C01AA9B" w:rsidR="00700081" w:rsidRPr="00700081" w:rsidRDefault="00700081" w:rsidP="00700081">
      <w:r>
        <w:t xml:space="preserve">Program Committee, </w:t>
      </w:r>
      <w:r w:rsidRPr="00700081">
        <w:t>International Conference on Complex Systems 2018</w:t>
      </w:r>
    </w:p>
    <w:p w14:paraId="002BE572" w14:textId="0A11283A" w:rsidR="00700081" w:rsidRDefault="00700081" w:rsidP="007A2CF2"/>
    <w:p w14:paraId="00D0B7A7" w14:textId="0E5B1E83" w:rsidR="00700081" w:rsidRPr="00700081" w:rsidRDefault="00700081" w:rsidP="00700081">
      <w:r>
        <w:t xml:space="preserve">Program Committee, </w:t>
      </w:r>
      <w:r w:rsidRPr="00700081">
        <w:t>Northeast Regional Conference on Complex Systems 2018</w:t>
      </w:r>
      <w:r w:rsidR="00216D6D">
        <w:t>, 2019</w:t>
      </w:r>
    </w:p>
    <w:p w14:paraId="2F0DE9A2" w14:textId="77777777" w:rsidR="00700081" w:rsidRDefault="00700081" w:rsidP="007A2CF2"/>
    <w:p w14:paraId="49C8C0AA" w14:textId="14ADA9B4" w:rsidR="006B7DD3" w:rsidRDefault="008F485E" w:rsidP="007A2CF2">
      <w:r>
        <w:t xml:space="preserve">URI </w:t>
      </w:r>
      <w:proofErr w:type="spellStart"/>
      <w:r w:rsidR="006B7DD3">
        <w:t>SimLab</w:t>
      </w:r>
      <w:proofErr w:type="spellEnd"/>
      <w:r w:rsidR="006B7DD3">
        <w:t xml:space="preserve"> Director, 2017-Ongoing</w:t>
      </w:r>
    </w:p>
    <w:p w14:paraId="35941FA9" w14:textId="77777777" w:rsidR="006B7DD3" w:rsidRDefault="006B7DD3" w:rsidP="007A2CF2"/>
    <w:p w14:paraId="716C2CE8" w14:textId="4F611936" w:rsidR="005F7919" w:rsidRDefault="005F7919" w:rsidP="007A2CF2">
      <w:r>
        <w:t>NAREA Board Member, 2017-Ongoing</w:t>
      </w:r>
    </w:p>
    <w:p w14:paraId="5E03B5C4" w14:textId="77777777" w:rsidR="005F7919" w:rsidRDefault="005F7919" w:rsidP="007A2CF2"/>
    <w:p w14:paraId="4B9DEBA2" w14:textId="3917C656" w:rsidR="005F7919" w:rsidRDefault="005F7919" w:rsidP="007A2CF2">
      <w:r>
        <w:t>Chair, Agricultural Experiment Station W3190 2016-2017</w:t>
      </w:r>
    </w:p>
    <w:p w14:paraId="4422C382" w14:textId="77777777" w:rsidR="005F7919" w:rsidRDefault="005F7919" w:rsidP="007A2CF2"/>
    <w:p w14:paraId="087276C5" w14:textId="2E456046" w:rsidR="00F94076" w:rsidRDefault="002940B6" w:rsidP="007A2CF2">
      <w:r>
        <w:t xml:space="preserve">Vice </w:t>
      </w:r>
      <w:r w:rsidR="005F7919">
        <w:t>Chair,</w:t>
      </w:r>
      <w:r w:rsidR="00F94076">
        <w:t xml:space="preserve"> Agricultural Experiment Station W3190</w:t>
      </w:r>
      <w:r w:rsidR="005F7919">
        <w:t xml:space="preserve"> 2015-2016</w:t>
      </w:r>
    </w:p>
    <w:p w14:paraId="20C9D20C" w14:textId="77777777" w:rsidR="005F7919" w:rsidRDefault="005F7919" w:rsidP="007A2CF2"/>
    <w:p w14:paraId="14ED59FA" w14:textId="37D8CFCD" w:rsidR="005F7919" w:rsidRDefault="005F7919" w:rsidP="005F7919">
      <w:r>
        <w:t>Secretary, Agricultural Experiment Station W3190 2014-2015</w:t>
      </w:r>
    </w:p>
    <w:p w14:paraId="667E094B" w14:textId="77777777" w:rsidR="00AA4687" w:rsidRDefault="00AA4687" w:rsidP="007A2CF2"/>
    <w:p w14:paraId="0C376F7F" w14:textId="6020B100" w:rsidR="00AA4687" w:rsidRDefault="00AA4687" w:rsidP="007A2CF2">
      <w:r>
        <w:t>Faculty Senate URI</w:t>
      </w:r>
      <w:r w:rsidR="005F7919">
        <w:t>, 2016</w:t>
      </w:r>
    </w:p>
    <w:p w14:paraId="45BD082B" w14:textId="77777777" w:rsidR="00AA4687" w:rsidRDefault="00AA4687" w:rsidP="007A2CF2"/>
    <w:p w14:paraId="178A5C8D" w14:textId="36C791CC" w:rsidR="00AA4687" w:rsidRDefault="00AA4687" w:rsidP="007A2CF2">
      <w:r>
        <w:t xml:space="preserve">Co-Coordinator of Global Water </w:t>
      </w:r>
      <w:r w:rsidR="005F7919">
        <w:t>Resources</w:t>
      </w:r>
      <w:r>
        <w:t xml:space="preserve"> Minor</w:t>
      </w:r>
      <w:r w:rsidR="005F7919">
        <w:t>, 2016-Ongoing</w:t>
      </w:r>
    </w:p>
    <w:p w14:paraId="320D3B4E" w14:textId="77777777" w:rsidR="00AA4687" w:rsidRDefault="00AA4687" w:rsidP="007A2CF2"/>
    <w:p w14:paraId="2BBFB84A" w14:textId="21310A7D" w:rsidR="00AA4687" w:rsidRDefault="005F7919" w:rsidP="007A2CF2">
      <w:r>
        <w:t>Graduate Admission Chair, 2015-Ongoing</w:t>
      </w:r>
    </w:p>
    <w:p w14:paraId="2A432A86" w14:textId="77777777" w:rsidR="00F94076" w:rsidRDefault="00F94076" w:rsidP="007A2CF2"/>
    <w:p w14:paraId="6DC3310A" w14:textId="77777777" w:rsidR="00F94076" w:rsidRDefault="00F94076" w:rsidP="007A2CF2">
      <w:r>
        <w:t>Organizer of Water Quality Economics Workshop for NAREA 2015</w:t>
      </w:r>
    </w:p>
    <w:p w14:paraId="743D4F15" w14:textId="77777777" w:rsidR="00F94076" w:rsidRDefault="00F94076" w:rsidP="007A2CF2"/>
    <w:p w14:paraId="6F0FBB9B" w14:textId="77777777" w:rsidR="00F94076" w:rsidRDefault="00F94076" w:rsidP="007A2CF2">
      <w:r>
        <w:t>Co-editor with Emi Uchida of Special Issues on Water Quality Economics: 2016 ARER</w:t>
      </w:r>
    </w:p>
    <w:p w14:paraId="499D2790" w14:textId="77777777" w:rsidR="00F94076" w:rsidRDefault="00F94076" w:rsidP="007A2CF2"/>
    <w:p w14:paraId="2D039BB3" w14:textId="77777777" w:rsidR="00F94076" w:rsidRPr="00197660" w:rsidRDefault="00F94076" w:rsidP="007A2CF2">
      <w:bookmarkStart w:id="0" w:name="_GoBack"/>
      <w:bookmarkEnd w:id="0"/>
    </w:p>
    <w:sectPr w:rsidR="00F94076" w:rsidRPr="00197660" w:rsidSect="006439C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4051" w14:textId="77777777" w:rsidR="00EA1A25" w:rsidRDefault="00EA1A25" w:rsidP="00C343D5">
      <w:r>
        <w:separator/>
      </w:r>
    </w:p>
  </w:endnote>
  <w:endnote w:type="continuationSeparator" w:id="0">
    <w:p w14:paraId="1E7AD02A" w14:textId="77777777" w:rsidR="00EA1A25" w:rsidRDefault="00EA1A25" w:rsidP="00C3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32B6" w14:textId="77777777" w:rsidR="00EA1A25" w:rsidRDefault="00EA1A25" w:rsidP="00C343D5">
      <w:r>
        <w:separator/>
      </w:r>
    </w:p>
  </w:footnote>
  <w:footnote w:type="continuationSeparator" w:id="0">
    <w:p w14:paraId="2A0B30E9" w14:textId="77777777" w:rsidR="00EA1A25" w:rsidRDefault="00EA1A25" w:rsidP="00C3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2D8"/>
    <w:multiLevelType w:val="hybridMultilevel"/>
    <w:tmpl w:val="8E52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4BA2"/>
    <w:multiLevelType w:val="hybridMultilevel"/>
    <w:tmpl w:val="AE6E5790"/>
    <w:lvl w:ilvl="0" w:tplc="F5DA6A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2417"/>
    <w:multiLevelType w:val="hybridMultilevel"/>
    <w:tmpl w:val="E210127E"/>
    <w:lvl w:ilvl="0" w:tplc="D17C2B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00917"/>
    <w:multiLevelType w:val="hybridMultilevel"/>
    <w:tmpl w:val="849E2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4420"/>
    <w:multiLevelType w:val="hybridMultilevel"/>
    <w:tmpl w:val="78280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D6"/>
    <w:rsid w:val="000310E9"/>
    <w:rsid w:val="000333D0"/>
    <w:rsid w:val="00036FA5"/>
    <w:rsid w:val="000436D2"/>
    <w:rsid w:val="000633C6"/>
    <w:rsid w:val="00070835"/>
    <w:rsid w:val="000A3BB3"/>
    <w:rsid w:val="000A73E7"/>
    <w:rsid w:val="000D0A16"/>
    <w:rsid w:val="001072A2"/>
    <w:rsid w:val="00125EB5"/>
    <w:rsid w:val="00143526"/>
    <w:rsid w:val="00151FB9"/>
    <w:rsid w:val="00180936"/>
    <w:rsid w:val="00197660"/>
    <w:rsid w:val="001A5096"/>
    <w:rsid w:val="001B5CF0"/>
    <w:rsid w:val="001C124C"/>
    <w:rsid w:val="001F5ED2"/>
    <w:rsid w:val="002134FB"/>
    <w:rsid w:val="00216D6D"/>
    <w:rsid w:val="002561E8"/>
    <w:rsid w:val="0026016B"/>
    <w:rsid w:val="002751D5"/>
    <w:rsid w:val="00291222"/>
    <w:rsid w:val="002940B6"/>
    <w:rsid w:val="002A0078"/>
    <w:rsid w:val="002D5F14"/>
    <w:rsid w:val="002E2985"/>
    <w:rsid w:val="00312480"/>
    <w:rsid w:val="003138C2"/>
    <w:rsid w:val="00325B1D"/>
    <w:rsid w:val="003272D2"/>
    <w:rsid w:val="00331BF1"/>
    <w:rsid w:val="00335182"/>
    <w:rsid w:val="00347046"/>
    <w:rsid w:val="00347C8C"/>
    <w:rsid w:val="00362268"/>
    <w:rsid w:val="003D4695"/>
    <w:rsid w:val="003E7F6B"/>
    <w:rsid w:val="003F3375"/>
    <w:rsid w:val="004172FF"/>
    <w:rsid w:val="00434EDE"/>
    <w:rsid w:val="00443D65"/>
    <w:rsid w:val="004661D1"/>
    <w:rsid w:val="004818C9"/>
    <w:rsid w:val="00492C87"/>
    <w:rsid w:val="004B3FE4"/>
    <w:rsid w:val="004D27D6"/>
    <w:rsid w:val="00500E98"/>
    <w:rsid w:val="005115E4"/>
    <w:rsid w:val="005139C4"/>
    <w:rsid w:val="00534F85"/>
    <w:rsid w:val="005354BD"/>
    <w:rsid w:val="00550465"/>
    <w:rsid w:val="005508C0"/>
    <w:rsid w:val="00570907"/>
    <w:rsid w:val="00570F03"/>
    <w:rsid w:val="005845F9"/>
    <w:rsid w:val="00585E80"/>
    <w:rsid w:val="005C1C15"/>
    <w:rsid w:val="005F7919"/>
    <w:rsid w:val="006176E6"/>
    <w:rsid w:val="006263F5"/>
    <w:rsid w:val="00632DFE"/>
    <w:rsid w:val="00637B0F"/>
    <w:rsid w:val="006439C6"/>
    <w:rsid w:val="00651BF0"/>
    <w:rsid w:val="00665EB0"/>
    <w:rsid w:val="00673A65"/>
    <w:rsid w:val="0067545E"/>
    <w:rsid w:val="006918F8"/>
    <w:rsid w:val="006B4031"/>
    <w:rsid w:val="006B6D90"/>
    <w:rsid w:val="006B7DD3"/>
    <w:rsid w:val="006C5B37"/>
    <w:rsid w:val="006D33C3"/>
    <w:rsid w:val="006E3E27"/>
    <w:rsid w:val="00700081"/>
    <w:rsid w:val="00703A93"/>
    <w:rsid w:val="00711A50"/>
    <w:rsid w:val="007362C3"/>
    <w:rsid w:val="00750A1B"/>
    <w:rsid w:val="00755BD4"/>
    <w:rsid w:val="00757BD9"/>
    <w:rsid w:val="00783E29"/>
    <w:rsid w:val="007A0BE1"/>
    <w:rsid w:val="007A2CF2"/>
    <w:rsid w:val="007A2FF1"/>
    <w:rsid w:val="007F0702"/>
    <w:rsid w:val="00817052"/>
    <w:rsid w:val="0082646C"/>
    <w:rsid w:val="00845A39"/>
    <w:rsid w:val="00873FFE"/>
    <w:rsid w:val="00891B2A"/>
    <w:rsid w:val="008A3002"/>
    <w:rsid w:val="008B0FE8"/>
    <w:rsid w:val="008E7F99"/>
    <w:rsid w:val="008F3651"/>
    <w:rsid w:val="008F37A7"/>
    <w:rsid w:val="008F4176"/>
    <w:rsid w:val="008F485E"/>
    <w:rsid w:val="00900BF4"/>
    <w:rsid w:val="00916157"/>
    <w:rsid w:val="009175D7"/>
    <w:rsid w:val="00920DCF"/>
    <w:rsid w:val="00927682"/>
    <w:rsid w:val="00934FBC"/>
    <w:rsid w:val="00941742"/>
    <w:rsid w:val="00950860"/>
    <w:rsid w:val="00951EC9"/>
    <w:rsid w:val="00986440"/>
    <w:rsid w:val="009A37D4"/>
    <w:rsid w:val="009C544C"/>
    <w:rsid w:val="009C7B28"/>
    <w:rsid w:val="009D07B9"/>
    <w:rsid w:val="009D484B"/>
    <w:rsid w:val="009D6ED2"/>
    <w:rsid w:val="00A24232"/>
    <w:rsid w:val="00A31E17"/>
    <w:rsid w:val="00A36588"/>
    <w:rsid w:val="00A419ED"/>
    <w:rsid w:val="00A52AFD"/>
    <w:rsid w:val="00A56E78"/>
    <w:rsid w:val="00A668FA"/>
    <w:rsid w:val="00A93A9E"/>
    <w:rsid w:val="00AA4687"/>
    <w:rsid w:val="00AC4E09"/>
    <w:rsid w:val="00AE0C50"/>
    <w:rsid w:val="00B12998"/>
    <w:rsid w:val="00B2006C"/>
    <w:rsid w:val="00B20CFF"/>
    <w:rsid w:val="00B23774"/>
    <w:rsid w:val="00B54423"/>
    <w:rsid w:val="00B62473"/>
    <w:rsid w:val="00B76A83"/>
    <w:rsid w:val="00BA349D"/>
    <w:rsid w:val="00BB3C29"/>
    <w:rsid w:val="00BB7B07"/>
    <w:rsid w:val="00BD76EE"/>
    <w:rsid w:val="00BD778D"/>
    <w:rsid w:val="00BD7FBB"/>
    <w:rsid w:val="00BE0148"/>
    <w:rsid w:val="00BF53A2"/>
    <w:rsid w:val="00C2305F"/>
    <w:rsid w:val="00C343D5"/>
    <w:rsid w:val="00C369A2"/>
    <w:rsid w:val="00C819D5"/>
    <w:rsid w:val="00CB499D"/>
    <w:rsid w:val="00CE24E8"/>
    <w:rsid w:val="00D3226C"/>
    <w:rsid w:val="00D51E57"/>
    <w:rsid w:val="00D561E2"/>
    <w:rsid w:val="00D656BF"/>
    <w:rsid w:val="00D739BB"/>
    <w:rsid w:val="00D82DDC"/>
    <w:rsid w:val="00D83A84"/>
    <w:rsid w:val="00D93E0C"/>
    <w:rsid w:val="00E0340A"/>
    <w:rsid w:val="00E13393"/>
    <w:rsid w:val="00E42D0E"/>
    <w:rsid w:val="00E43376"/>
    <w:rsid w:val="00E97BD2"/>
    <w:rsid w:val="00EA1A25"/>
    <w:rsid w:val="00EB4D61"/>
    <w:rsid w:val="00EC66D0"/>
    <w:rsid w:val="00ED2159"/>
    <w:rsid w:val="00F07BF9"/>
    <w:rsid w:val="00F16BE1"/>
    <w:rsid w:val="00F30756"/>
    <w:rsid w:val="00F31B21"/>
    <w:rsid w:val="00F94076"/>
    <w:rsid w:val="00FF404D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103A"/>
  <w15:docId w15:val="{599192FE-34CB-4B8C-A7B9-AB9D617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778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4D27D6"/>
    <w:pPr>
      <w:spacing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character" w:styleId="Hyperlink">
    <w:name w:val="Hyperlink"/>
    <w:basedOn w:val="DefaultParagraphFont"/>
    <w:unhideWhenUsed/>
    <w:rsid w:val="004D27D6"/>
    <w:rPr>
      <w:color w:val="0000FF" w:themeColor="hyperlink"/>
      <w:u w:val="single"/>
    </w:rPr>
  </w:style>
  <w:style w:type="paragraph" w:customStyle="1" w:styleId="Address1">
    <w:name w:val="Address 1"/>
    <w:basedOn w:val="Normal"/>
    <w:rsid w:val="004D27D6"/>
    <w:pPr>
      <w:spacing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Achievement">
    <w:name w:val="Achievement"/>
    <w:basedOn w:val="BodyText"/>
    <w:rsid w:val="007A2CF2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A2CF2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A2CF2"/>
  </w:style>
  <w:style w:type="paragraph" w:customStyle="1" w:styleId="CompanyName">
    <w:name w:val="Company Name"/>
    <w:basedOn w:val="Normal"/>
    <w:next w:val="JobTitle"/>
    <w:rsid w:val="007A2CF2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/>
      <w:sz w:val="22"/>
      <w:szCs w:val="20"/>
    </w:rPr>
  </w:style>
  <w:style w:type="paragraph" w:customStyle="1" w:styleId="JobTitle">
    <w:name w:val="Job Title"/>
    <w:next w:val="Achievement"/>
    <w:rsid w:val="007A2CF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Objective">
    <w:name w:val="Objective"/>
    <w:basedOn w:val="Normal"/>
    <w:next w:val="BodyText"/>
    <w:rsid w:val="007A2CF2"/>
    <w:pPr>
      <w:spacing w:before="60" w:after="220" w:line="220" w:lineRule="atLeast"/>
      <w:jc w:val="both"/>
    </w:pPr>
    <w:rPr>
      <w:rFonts w:ascii="Garamond" w:eastAsia="Times New Roman" w:hAnsi="Garamond"/>
      <w:sz w:val="22"/>
      <w:szCs w:val="20"/>
    </w:rPr>
  </w:style>
  <w:style w:type="table" w:styleId="TableGrid">
    <w:name w:val="Table Grid"/>
    <w:basedOn w:val="TableNormal"/>
    <w:uiPriority w:val="59"/>
    <w:rsid w:val="0051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139C4"/>
  </w:style>
  <w:style w:type="character" w:customStyle="1" w:styleId="size12">
    <w:name w:val="size12"/>
    <w:basedOn w:val="DefaultParagraphFont"/>
    <w:rsid w:val="005139C4"/>
  </w:style>
  <w:style w:type="paragraph" w:styleId="BalloonText">
    <w:name w:val="Balloon Text"/>
    <w:basedOn w:val="Normal"/>
    <w:link w:val="BalloonTextChar"/>
    <w:uiPriority w:val="99"/>
    <w:semiHidden/>
    <w:unhideWhenUsed/>
    <w:rsid w:val="0025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7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7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D7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msearchresult">
    <w:name w:val="zmsearchresult"/>
    <w:basedOn w:val="DefaultParagraphFont"/>
    <w:rsid w:val="00651BF0"/>
  </w:style>
  <w:style w:type="paragraph" w:styleId="ListParagraph">
    <w:name w:val="List Paragraph"/>
    <w:basedOn w:val="Normal"/>
    <w:uiPriority w:val="34"/>
    <w:qFormat/>
    <w:rsid w:val="003138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3D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Body">
    <w:name w:val="Body"/>
    <w:rsid w:val="00C343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link w:val="FootnoteTextChar"/>
    <w:rsid w:val="00C343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C343D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gd">
    <w:name w:val="gd"/>
    <w:basedOn w:val="DefaultParagraphFont"/>
    <w:rsid w:val="005F7919"/>
  </w:style>
  <w:style w:type="character" w:styleId="FollowedHyperlink">
    <w:name w:val="FollowedHyperlink"/>
    <w:basedOn w:val="DefaultParagraphFont"/>
    <w:uiPriority w:val="99"/>
    <w:semiHidden/>
    <w:unhideWhenUsed/>
    <w:rsid w:val="000633C6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700081"/>
  </w:style>
  <w:style w:type="character" w:styleId="Emphasis">
    <w:name w:val="Emphasis"/>
    <w:basedOn w:val="DefaultParagraphFont"/>
    <w:uiPriority w:val="20"/>
    <w:qFormat/>
    <w:rsid w:val="00E034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57B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dguilfo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ilfoos@ur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ddguilfoo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lfoos@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guilfoos</cp:lastModifiedBy>
  <cp:revision>2</cp:revision>
  <cp:lastPrinted>2019-04-23T12:46:00Z</cp:lastPrinted>
  <dcterms:created xsi:type="dcterms:W3CDTF">2019-08-21T18:12:00Z</dcterms:created>
  <dcterms:modified xsi:type="dcterms:W3CDTF">2019-08-21T18:12:00Z</dcterms:modified>
</cp:coreProperties>
</file>